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8FD51FB" w14:textId="77777777" w:rsidR="00543F86" w:rsidRDefault="00543F86" w:rsidP="00B661FF">
      <w:r>
        <w:rPr>
          <w:noProof/>
          <w:lang w:eastAsia="en-NZ"/>
        </w:rPr>
        <mc:AlternateContent>
          <mc:Choice Requires="wpg">
            <w:drawing>
              <wp:anchor distT="0" distB="0" distL="114300" distR="114300" simplePos="0" relativeHeight="251660288" behindDoc="0" locked="0" layoutInCell="1" allowOverlap="1" wp14:anchorId="72D25084" wp14:editId="67FBF37F">
                <wp:simplePos x="0" y="0"/>
                <wp:positionH relativeFrom="column">
                  <wp:posOffset>273685</wp:posOffset>
                </wp:positionH>
                <wp:positionV relativeFrom="paragraph">
                  <wp:posOffset>-106680</wp:posOffset>
                </wp:positionV>
                <wp:extent cx="3604260" cy="662940"/>
                <wp:effectExtent l="0" t="0" r="0" b="381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4260" cy="662940"/>
                          <a:chOff x="0" y="0"/>
                          <a:chExt cx="3604260" cy="662940"/>
                        </a:xfrm>
                      </wpg:grpSpPr>
                      <wps:wsp>
                        <wps:cNvPr id="3" name="Text Box 3"/>
                        <wps:cNvSpPr txBox="1">
                          <a:spLocks noChangeArrowheads="1"/>
                        </wps:cNvSpPr>
                        <wps:spPr bwMode="auto">
                          <a:xfrm>
                            <a:off x="450850" y="368300"/>
                            <a:ext cx="93853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871E04" w14:textId="77777777" w:rsidR="000E19C0" w:rsidRPr="00BB58D5" w:rsidRDefault="000E19C0" w:rsidP="00B661FF">
                              <w:pPr>
                                <w:spacing w:line="320" w:lineRule="exact"/>
                                <w:rPr>
                                  <w:rFonts w:eastAsia="Calibri"/>
                                  <w:lang w:eastAsia="en-US"/>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4" name="Text Box 2"/>
                        <wps:cNvSpPr txBox="1">
                          <a:spLocks noChangeArrowheads="1"/>
                        </wps:cNvSpPr>
                        <wps:spPr bwMode="auto">
                          <a:xfrm>
                            <a:off x="450850" y="44450"/>
                            <a:ext cx="31534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5D9F701" w14:textId="77777777" w:rsidR="000E19C0" w:rsidRPr="00BB58D5" w:rsidRDefault="000E19C0" w:rsidP="00B661FF">
                              <w:pPr>
                                <w:spacing w:line="320" w:lineRule="exact"/>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startup shareholders’ agreement</w:t>
                              </w:r>
                            </w:p>
                          </w:txbxContent>
                        </wps:txbx>
                        <wps:bodyPr rot="0" vert="horz" wrap="none" lIns="91440" tIns="45720" rIns="91440" bIns="45720" anchor="t" anchorCtr="0" upright="1">
                          <a:noAutofit/>
                        </wps:bodyPr>
                      </wps:wsp>
                      <wpg:grpSp>
                        <wpg:cNvPr id="5" name="Group 39"/>
                        <wpg:cNvGrpSpPr>
                          <a:grpSpLocks/>
                        </wpg:cNvGrpSpPr>
                        <wpg:grpSpPr bwMode="auto">
                          <a:xfrm>
                            <a:off x="0" y="0"/>
                            <a:ext cx="309245" cy="658495"/>
                            <a:chOff x="12131" y="998"/>
                            <a:chExt cx="487" cy="1037"/>
                          </a:xfrm>
                        </wpg:grpSpPr>
                        <wps:wsp>
                          <wps:cNvPr id="6"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 name="Group 6"/>
                          <wpg:cNvGrpSpPr>
                            <a:grpSpLocks/>
                          </wpg:cNvGrpSpPr>
                          <wpg:grpSpPr bwMode="auto">
                            <a:xfrm>
                              <a:off x="11623" y="-66"/>
                              <a:ext cx="5665" cy="3395"/>
                              <a:chOff x="11623" y="-66"/>
                              <a:chExt cx="5665" cy="3395"/>
                            </a:xfrm>
                          </wpg:grpSpPr>
                          <wps:wsp>
                            <wps:cNvPr id="8"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2D25084" id="Group 4" o:spid="_x0000_s1026" style="position:absolute;margin-left:21.55pt;margin-top:-8.4pt;width:283.8pt;height:52.2pt;z-index:251660288" coordsize="36042,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w8xAAAANoAAAAPAAAAZHJzL2Rvd25yZXYueG1sRI/dagIx&#10;FITvC75DOEJvimbbg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KRUzDzEAAAA2gAAAA8A&#10;AAAAAAAAAAAAAAAABwIAAGRycy9kb3ducmV2LnhtbFBLBQYAAAAAAwADALcAAAD4AgAAAAA=&#10;" filled="f" stroked="f" strokeweight=".5pt">
                  <v:textbox>
                    <w:txbxContent>
                      <w:p w14:paraId="27871E04" w14:textId="77777777" w:rsidR="000E19C0" w:rsidRPr="00BB58D5" w:rsidRDefault="000E19C0" w:rsidP="00B661FF">
                        <w:pPr>
                          <w:spacing w:line="320" w:lineRule="exact"/>
                          <w:rPr>
                            <w:rFonts w:eastAsia="Calibri"/>
                            <w:lang w:eastAsia="en-US"/>
                          </w:rPr>
                        </w:pPr>
                        <w:r w:rsidRPr="00BB58D5">
                          <w:rPr>
                            <w:rFonts w:ascii="Arial Black" w:hAnsi="Arial Black" w:cs="Arial"/>
                            <w:b/>
                            <w:color w:val="808080"/>
                          </w:rPr>
                          <w:t>User notes</w:t>
                        </w:r>
                      </w:p>
                    </w:txbxContent>
                  </v:textbox>
                </v:shape>
                <v:shape id="Text Box 2" o:spid="_x0000_s1028" type="#_x0000_t202" style="position:absolute;left:4508;top:444;width:31534;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15D9F701" w14:textId="77777777" w:rsidR="000E19C0" w:rsidRPr="00BB58D5" w:rsidRDefault="000E19C0" w:rsidP="00B661FF">
                        <w:pPr>
                          <w:spacing w:line="320" w:lineRule="exact"/>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w:t>
                        </w:r>
                        <w:proofErr w:type="spellStart"/>
                        <w:r>
                          <w:rPr>
                            <w:rFonts w:ascii="Arial Black" w:hAnsi="Arial Black"/>
                            <w:color w:val="C00000"/>
                          </w:rPr>
                          <w:t>startup</w:t>
                        </w:r>
                        <w:proofErr w:type="spellEnd"/>
                        <w:r>
                          <w:rPr>
                            <w:rFonts w:ascii="Arial Black" w:hAnsi="Arial Black"/>
                            <w:color w:val="C00000"/>
                          </w:rPr>
                          <w:t xml:space="preserve"> shareholders’ agreement</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R8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oZdfZAC9vAIAAP//AwBQSwECLQAUAAYACAAAACEA2+H2y+4AAACFAQAAEwAAAAAAAAAA&#10;AAAAAAAAAAAAW0NvbnRlbnRfVHlwZXNdLnhtbFBLAQItABQABgAIAAAAIQBa9CxbvwAAABUBAAAL&#10;AAAAAAAAAAAAAAAAAB8BAABfcmVscy8ucmVsc1BLAQItABQABgAIAAAAIQBMgQR8xQAAANsAAAAP&#10;AAAAAAAAAAAAAAAAAAcCAABkcnMvZG93bnJldi54bWxQSwUGAAAAAAMAAwC3AAAA+QI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oLwgAAANsAAAAPAAAAZHJzL2Rvd25yZXYueG1sRE9La8JA&#10;EL4X/A/LCL2IbrQg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C8U5oLwgAAANsAAAAPAAAA&#10;AAAAAAAAAAAAAAcCAABkcnMvZG93bnJldi54bWxQSwUGAAAAAAMAAwC3AAAA9g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J/wgAAANsAAAAPAAAAZHJzL2Rvd25yZXYueG1sRE9La8JA&#10;EL4X/A/LCL2IbpQi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AzugJ/wgAAANsAAAAPAAAA&#10;AAAAAAAAAAAAAAcCAABkcnMvZG93bnJldi54bWxQSwUGAAAAAAMAAwC3AAAA9gI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qfkwgAAANsAAAAPAAAAZHJzL2Rvd25yZXYueG1sRE9La8JA&#10;EL4X/A/LCL2IbhQq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Bc9qfkwgAAANsAAAAPAAAA&#10;AAAAAAAAAAAAAAcCAABkcnMvZG93bnJldi54bWxQSwUGAAAAAAMAAwC3AAAA9gI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h6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gZVfZAC9vAIAAP//AwBQSwECLQAUAAYACAAAACEA2+H2y+4AAACFAQAAEwAAAAAAAAAA&#10;AAAAAAAAAAAAW0NvbnRlbnRfVHlwZXNdLnhtbFBLAQItABQABgAIAAAAIQBa9CxbvwAAABUBAAAL&#10;AAAAAAAAAAAAAAAAAB8BAABfcmVscy8ucmVsc1BLAQItABQABgAIAAAAIQCy9wh6xQAAANsAAAAP&#10;AAAAAAAAAAAAAAAAAAcCAABkcnMvZG93bnJldi54bWxQSwUGAAAAAAMAAwC3AAAA+QI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C2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HI/ULbEAAAA2wAAAA8A&#10;AAAAAAAAAAAAAAAABwIAAGRycy9kb3ducmV2LnhtbFBLBQYAAAAAAwADALcAAAD4AgAAAAA=&#10;" path="m728,1901r-10,11l888,2092r21,l728,1901xe" fillcolor="#ee4b42" stroked="f">
                      <v:path arrowok="t" o:connecttype="custom" o:connectlocs="728,1901;718,1912;888,2092;909,2092;728,1901" o:connectangles="0,0,0,0,0"/>
                    </v:shape>
                  </v:group>
                </v:group>
              </v:group>
            </w:pict>
          </mc:Fallback>
        </mc:AlternateContent>
      </w:r>
    </w:p>
    <w:p w14:paraId="793ECC6B" w14:textId="77777777" w:rsidR="00543F86" w:rsidRDefault="00543F86" w:rsidP="00B661FF"/>
    <w:p w14:paraId="79351496" w14:textId="77777777" w:rsidR="00B661FF" w:rsidRDefault="00B661FF" w:rsidP="00B661FF">
      <w:r>
        <w:rPr>
          <w:noProof/>
          <w:lang w:eastAsia="en-NZ"/>
        </w:rPr>
        <mc:AlternateContent>
          <mc:Choice Requires="wps">
            <w:drawing>
              <wp:anchor distT="0" distB="0" distL="114300" distR="114300" simplePos="0" relativeHeight="251659264" behindDoc="0" locked="0" layoutInCell="1" allowOverlap="1" wp14:anchorId="6DA8E1A0" wp14:editId="02E49996">
                <wp:simplePos x="0" y="0"/>
                <wp:positionH relativeFrom="column">
                  <wp:posOffset>2845435</wp:posOffset>
                </wp:positionH>
                <wp:positionV relativeFrom="paragraph">
                  <wp:posOffset>363220</wp:posOffset>
                </wp:positionV>
                <wp:extent cx="0" cy="7267432"/>
                <wp:effectExtent l="0" t="0" r="1905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67432"/>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F697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05pt,28.6pt" to="224.05pt,6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" strokecolor="#c00000">
                <v:stroke opacity="29555f"/>
              </v:line>
            </w:pict>
          </mc:Fallback>
        </mc:AlternateContent>
      </w:r>
    </w:p>
    <w:p w14:paraId="0463B81B" w14:textId="77777777" w:rsidR="00B661FF" w:rsidRDefault="00B661FF" w:rsidP="00B661FF">
      <w:pPr>
        <w:spacing w:before="200" w:after="160" w:line="240" w:lineRule="exact"/>
        <w:ind w:left="142"/>
        <w:rPr>
          <w:rFonts w:cs="Arial"/>
          <w:color w:val="C00000"/>
          <w:sz w:val="18"/>
          <w:szCs w:val="18"/>
        </w:rPr>
        <w:sectPr w:rsidR="00B661FF" w:rsidSect="003961B7">
          <w:footerReference w:type="first" r:id="rId11"/>
          <w:pgSz w:w="11907" w:h="16840" w:code="9"/>
          <w:pgMar w:top="1440" w:right="1440" w:bottom="1440" w:left="1440" w:header="709" w:footer="709" w:gutter="0"/>
          <w:cols w:space="708"/>
          <w:titlePg/>
          <w:docGrid w:linePitch="360"/>
        </w:sectPr>
      </w:pPr>
    </w:p>
    <w:p w14:paraId="42DEAA8F" w14:textId="507B3813" w:rsidR="006D07FD" w:rsidRDefault="003E228F" w:rsidP="006D07FD">
      <w:pPr>
        <w:spacing w:before="200" w:after="160" w:line="240" w:lineRule="exact"/>
        <w:ind w:left="142"/>
        <w:rPr>
          <w:rFonts w:cs="Arial"/>
          <w:sz w:val="18"/>
          <w:szCs w:val="18"/>
        </w:rPr>
      </w:pPr>
      <w:bookmarkStart w:id="1" w:name="_Hlk513798761"/>
      <w:r>
        <w:rPr>
          <w:rFonts w:cs="Arial"/>
          <w:sz w:val="18"/>
          <w:szCs w:val="18"/>
        </w:rPr>
        <w:t>This is a simple startup shareholders’ agreement</w:t>
      </w:r>
      <w:r w:rsidR="006D07FD">
        <w:rPr>
          <w:rFonts w:cs="Arial"/>
          <w:sz w:val="18"/>
          <w:szCs w:val="18"/>
        </w:rPr>
        <w:t xml:space="preserve"> </w:t>
      </w:r>
      <w:r>
        <w:rPr>
          <w:rFonts w:cs="Arial"/>
          <w:sz w:val="18"/>
          <w:szCs w:val="18"/>
        </w:rPr>
        <w:t xml:space="preserve">for use during the earliest stage of a company’s development, i.e. while the founders are the only material shareholders and before </w:t>
      </w:r>
      <w:r w:rsidR="006D07FD">
        <w:rPr>
          <w:rFonts w:cs="Arial"/>
          <w:sz w:val="18"/>
          <w:szCs w:val="18"/>
        </w:rPr>
        <w:t>the company receives</w:t>
      </w:r>
      <w:r>
        <w:rPr>
          <w:rFonts w:cs="Arial"/>
          <w:sz w:val="18"/>
          <w:szCs w:val="18"/>
        </w:rPr>
        <w:t xml:space="preserve"> institutional funding.</w:t>
      </w:r>
      <w:r w:rsidRPr="00164D5D">
        <w:rPr>
          <w:rFonts w:cs="Arial"/>
          <w:sz w:val="18"/>
          <w:szCs w:val="18"/>
        </w:rPr>
        <w:t xml:space="preserve"> </w:t>
      </w:r>
    </w:p>
    <w:p w14:paraId="3EB7C80D" w14:textId="6E620ECC" w:rsidR="003E228F" w:rsidRDefault="003E228F" w:rsidP="006D07FD">
      <w:pPr>
        <w:spacing w:before="200" w:after="160" w:line="240" w:lineRule="exact"/>
        <w:ind w:left="142"/>
        <w:rPr>
          <w:rFonts w:cs="Arial"/>
          <w:sz w:val="18"/>
          <w:szCs w:val="18"/>
        </w:rPr>
      </w:pPr>
      <w:r>
        <w:rPr>
          <w:rFonts w:cs="Arial"/>
          <w:sz w:val="18"/>
          <w:szCs w:val="18"/>
        </w:rPr>
        <w:t>This agreement is intended to cover matters that are often important to founders but that are not always covered in standard form early stage constitutions, specifically:</w:t>
      </w:r>
    </w:p>
    <w:p w14:paraId="65ED5850" w14:textId="77777777" w:rsidR="003E228F" w:rsidRDefault="003E228F" w:rsidP="00075908">
      <w:pPr>
        <w:numPr>
          <w:ilvl w:val="1"/>
          <w:numId w:val="12"/>
        </w:numPr>
        <w:tabs>
          <w:tab w:val="clear" w:pos="567"/>
          <w:tab w:val="left" w:pos="142"/>
          <w:tab w:val="left" w:pos="709"/>
        </w:tabs>
        <w:spacing w:before="200" w:after="160" w:line="240" w:lineRule="exact"/>
        <w:ind w:left="709" w:hanging="567"/>
        <w:rPr>
          <w:rFonts w:cs="Arial"/>
          <w:sz w:val="18"/>
          <w:szCs w:val="18"/>
        </w:rPr>
      </w:pPr>
      <w:r w:rsidRPr="003E228F">
        <w:rPr>
          <w:rFonts w:cs="Arial"/>
          <w:sz w:val="18"/>
          <w:szCs w:val="18"/>
        </w:rPr>
        <w:t>the composition of the board</w:t>
      </w:r>
    </w:p>
    <w:p w14:paraId="0160DC67" w14:textId="77777777" w:rsidR="003E228F" w:rsidRDefault="003E228F" w:rsidP="00FE7561">
      <w:pPr>
        <w:numPr>
          <w:ilvl w:val="1"/>
          <w:numId w:val="12"/>
        </w:numPr>
        <w:tabs>
          <w:tab w:val="clear" w:pos="567"/>
          <w:tab w:val="left" w:pos="142"/>
          <w:tab w:val="left" w:pos="709"/>
        </w:tabs>
        <w:spacing w:before="200" w:after="160" w:line="240" w:lineRule="exact"/>
        <w:ind w:left="709" w:hanging="567"/>
        <w:rPr>
          <w:rFonts w:cs="Arial"/>
          <w:sz w:val="18"/>
          <w:szCs w:val="18"/>
        </w:rPr>
      </w:pPr>
      <w:r w:rsidRPr="003E228F">
        <w:rPr>
          <w:rFonts w:cs="Arial"/>
          <w:sz w:val="18"/>
          <w:szCs w:val="18"/>
        </w:rPr>
        <w:t xml:space="preserve">pre-emptive rights on new share issues </w:t>
      </w:r>
    </w:p>
    <w:p w14:paraId="7D0B033F" w14:textId="77777777" w:rsidR="003E228F" w:rsidRDefault="003E228F" w:rsidP="00405A07">
      <w:pPr>
        <w:numPr>
          <w:ilvl w:val="1"/>
          <w:numId w:val="12"/>
        </w:numPr>
        <w:tabs>
          <w:tab w:val="clear" w:pos="567"/>
          <w:tab w:val="left" w:pos="142"/>
          <w:tab w:val="left" w:pos="709"/>
        </w:tabs>
        <w:spacing w:before="200" w:after="160" w:line="240" w:lineRule="exact"/>
        <w:ind w:left="709" w:hanging="567"/>
        <w:rPr>
          <w:rFonts w:cs="Arial"/>
          <w:sz w:val="18"/>
          <w:szCs w:val="18"/>
        </w:rPr>
      </w:pPr>
      <w:r w:rsidRPr="003E228F">
        <w:rPr>
          <w:rFonts w:cs="Arial"/>
          <w:sz w:val="18"/>
          <w:szCs w:val="18"/>
        </w:rPr>
        <w:t>rights of first refusal on transfers of existing shares</w:t>
      </w:r>
    </w:p>
    <w:p w14:paraId="662CE25D" w14:textId="77777777" w:rsidR="003E228F" w:rsidRDefault="003E228F" w:rsidP="00CF2610">
      <w:pPr>
        <w:numPr>
          <w:ilvl w:val="1"/>
          <w:numId w:val="12"/>
        </w:numPr>
        <w:tabs>
          <w:tab w:val="clear" w:pos="567"/>
          <w:tab w:val="left" w:pos="142"/>
          <w:tab w:val="left" w:pos="709"/>
        </w:tabs>
        <w:spacing w:before="200" w:after="160" w:line="240" w:lineRule="exact"/>
        <w:ind w:left="709" w:hanging="567"/>
        <w:rPr>
          <w:rFonts w:cs="Arial"/>
          <w:sz w:val="18"/>
          <w:szCs w:val="18"/>
        </w:rPr>
      </w:pPr>
      <w:r w:rsidRPr="003E228F">
        <w:rPr>
          <w:rFonts w:cs="Arial"/>
          <w:sz w:val="18"/>
          <w:szCs w:val="18"/>
        </w:rPr>
        <w:t>non-compete undertakings</w:t>
      </w:r>
    </w:p>
    <w:p w14:paraId="30E08C69" w14:textId="19CCF056" w:rsidR="003E228F" w:rsidRPr="003E228F" w:rsidRDefault="003E228F" w:rsidP="00CF2610">
      <w:pPr>
        <w:numPr>
          <w:ilvl w:val="1"/>
          <w:numId w:val="12"/>
        </w:numPr>
        <w:tabs>
          <w:tab w:val="clear" w:pos="567"/>
          <w:tab w:val="left" w:pos="142"/>
          <w:tab w:val="left" w:pos="709"/>
        </w:tabs>
        <w:spacing w:before="200" w:after="160" w:line="240" w:lineRule="exact"/>
        <w:ind w:left="709" w:hanging="567"/>
        <w:rPr>
          <w:rFonts w:cs="Arial"/>
          <w:sz w:val="18"/>
          <w:szCs w:val="18"/>
        </w:rPr>
      </w:pPr>
      <w:r w:rsidRPr="003E228F">
        <w:rPr>
          <w:rFonts w:cs="Arial"/>
          <w:sz w:val="18"/>
          <w:szCs w:val="18"/>
        </w:rPr>
        <w:t>assignment of intellectual property rights.</w:t>
      </w:r>
    </w:p>
    <w:p w14:paraId="3177646C" w14:textId="1AB29CED" w:rsidR="003E228F" w:rsidRDefault="003E228F" w:rsidP="003E228F">
      <w:pPr>
        <w:spacing w:before="200" w:after="160" w:line="240" w:lineRule="exact"/>
        <w:ind w:left="142"/>
        <w:rPr>
          <w:rFonts w:cs="Arial"/>
          <w:sz w:val="18"/>
          <w:szCs w:val="18"/>
        </w:rPr>
      </w:pPr>
      <w:r>
        <w:rPr>
          <w:rFonts w:cs="Arial"/>
          <w:sz w:val="18"/>
          <w:szCs w:val="18"/>
        </w:rPr>
        <w:t>This agreement is not intended for use in connection with a financing round from an institutional investor. A new shareholders’ agreement will normally be required at that stage to set out the rights of the incoming investor.</w:t>
      </w:r>
    </w:p>
    <w:bookmarkEnd w:id="1"/>
    <w:p w14:paraId="5AFF3986" w14:textId="77777777" w:rsidR="003E228F" w:rsidRDefault="003E228F" w:rsidP="003E228F">
      <w:pPr>
        <w:tabs>
          <w:tab w:val="left" w:pos="142"/>
        </w:tabs>
        <w:spacing w:after="160" w:line="240" w:lineRule="exact"/>
        <w:ind w:left="142"/>
        <w:rPr>
          <w:rFonts w:cs="Arial"/>
          <w:sz w:val="18"/>
          <w:szCs w:val="18"/>
        </w:rPr>
      </w:pPr>
    </w:p>
    <w:p w14:paraId="0C4EA0D3" w14:textId="77777777" w:rsidR="003E228F" w:rsidRPr="00D83BB0" w:rsidRDefault="003E228F" w:rsidP="003E228F">
      <w:pPr>
        <w:tabs>
          <w:tab w:val="left" w:pos="142"/>
        </w:tabs>
        <w:spacing w:after="160" w:line="240" w:lineRule="exact"/>
        <w:ind w:left="142"/>
        <w:rPr>
          <w:rFonts w:ascii="Arial Black" w:hAnsi="Arial Black" w:cs="Arial"/>
          <w:b/>
          <w:color w:val="C00000"/>
          <w:sz w:val="18"/>
          <w:szCs w:val="18"/>
        </w:rPr>
      </w:pPr>
      <w:r w:rsidRPr="00D83BB0">
        <w:rPr>
          <w:rFonts w:ascii="Arial Black" w:hAnsi="Arial Black" w:cs="Arial"/>
          <w:b/>
          <w:color w:val="C00000"/>
          <w:sz w:val="18"/>
          <w:szCs w:val="18"/>
        </w:rPr>
        <w:t>applicable law</w:t>
      </w:r>
    </w:p>
    <w:p w14:paraId="3F7C7BA5" w14:textId="161EA360" w:rsidR="003E228F" w:rsidRDefault="003E228F" w:rsidP="003E228F">
      <w:pPr>
        <w:tabs>
          <w:tab w:val="left" w:pos="142"/>
        </w:tabs>
        <w:spacing w:before="200" w:after="160" w:line="240" w:lineRule="exact"/>
        <w:ind w:left="142"/>
        <w:rPr>
          <w:rFonts w:ascii="Arial Black" w:hAnsi="Arial Black" w:cs="Arial"/>
          <w:b/>
          <w:color w:val="C00000"/>
          <w:sz w:val="18"/>
          <w:szCs w:val="18"/>
        </w:rPr>
      </w:pPr>
      <w:r w:rsidRPr="00D83BB0">
        <w:rPr>
          <w:rFonts w:cs="Arial"/>
          <w:sz w:val="18"/>
          <w:szCs w:val="18"/>
        </w:rPr>
        <w:t xml:space="preserve">This document is intended for use by companies domiciled in </w:t>
      </w:r>
      <w:r>
        <w:rPr>
          <w:rFonts w:cs="Arial"/>
          <w:sz w:val="18"/>
          <w:szCs w:val="18"/>
        </w:rPr>
        <w:t>Southeast</w:t>
      </w:r>
      <w:r w:rsidRPr="00D83BB0">
        <w:rPr>
          <w:rFonts w:cs="Arial"/>
          <w:sz w:val="18"/>
          <w:szCs w:val="18"/>
        </w:rPr>
        <w:t xml:space="preserve"> Asia.  Because the laws in each </w:t>
      </w:r>
      <w:r>
        <w:rPr>
          <w:rFonts w:cs="Arial"/>
          <w:sz w:val="18"/>
          <w:szCs w:val="18"/>
        </w:rPr>
        <w:t>Southeast</w:t>
      </w:r>
      <w:r w:rsidRPr="00D83BB0">
        <w:rPr>
          <w:rFonts w:cs="Arial"/>
          <w:sz w:val="18"/>
          <w:szCs w:val="18"/>
        </w:rPr>
        <w:t xml:space="preserve"> Asian country are different, you</w:t>
      </w:r>
      <w:r w:rsidR="003C0846">
        <w:rPr>
          <w:rFonts w:cs="Arial"/>
          <w:sz w:val="18"/>
          <w:szCs w:val="18"/>
        </w:rPr>
        <w:t xml:space="preserve"> should </w:t>
      </w:r>
      <w:r w:rsidRPr="00D83BB0">
        <w:rPr>
          <w:rFonts w:cs="Arial"/>
          <w:sz w:val="18"/>
          <w:szCs w:val="18"/>
        </w:rPr>
        <w:t xml:space="preserve">have the document reviewed by a local lawyer.  We have suggested (as a placeholder) that the document be subject to Singapore law as this is the most common domicile of tech companies raising capital in </w:t>
      </w:r>
      <w:r>
        <w:rPr>
          <w:rFonts w:cs="Arial"/>
          <w:sz w:val="18"/>
          <w:szCs w:val="18"/>
        </w:rPr>
        <w:t>Southeast</w:t>
      </w:r>
      <w:r w:rsidRPr="00D83BB0">
        <w:rPr>
          <w:rFonts w:cs="Arial"/>
          <w:sz w:val="18"/>
          <w:szCs w:val="18"/>
        </w:rPr>
        <w:t xml:space="preserve"> Asia, and Singapore is well respected as a </w:t>
      </w:r>
      <w:r w:rsidR="003C0846">
        <w:rPr>
          <w:rFonts w:cs="Arial"/>
          <w:sz w:val="18"/>
          <w:szCs w:val="18"/>
        </w:rPr>
        <w:t xml:space="preserve">legal </w:t>
      </w:r>
      <w:r w:rsidRPr="00D83BB0">
        <w:rPr>
          <w:rFonts w:cs="Arial"/>
          <w:sz w:val="18"/>
          <w:szCs w:val="18"/>
        </w:rPr>
        <w:t xml:space="preserve">jurisdiction.  </w:t>
      </w:r>
    </w:p>
    <w:p w14:paraId="0CD40800" w14:textId="6F01E015" w:rsidR="003E228F" w:rsidRPr="008D7B71" w:rsidRDefault="003E228F" w:rsidP="003E228F">
      <w:pPr>
        <w:tabs>
          <w:tab w:val="clear" w:pos="567"/>
          <w:tab w:val="left" w:pos="142"/>
        </w:tabs>
        <w:spacing w:before="200" w:after="160" w:line="240" w:lineRule="exact"/>
        <w:ind w:left="142"/>
        <w:rPr>
          <w:rFonts w:ascii="Arial Black" w:hAnsi="Arial Black" w:cs="Arial"/>
          <w:b/>
          <w:color w:val="C00000"/>
          <w:sz w:val="18"/>
          <w:szCs w:val="18"/>
        </w:rPr>
      </w:pPr>
      <w:r>
        <w:rPr>
          <w:rFonts w:ascii="Arial Black" w:hAnsi="Arial Black" w:cs="Arial"/>
          <w:b/>
          <w:color w:val="C00000"/>
          <w:sz w:val="18"/>
          <w:szCs w:val="18"/>
        </w:rPr>
        <w:br w:type="column"/>
      </w:r>
      <w:r w:rsidRPr="008D7B71">
        <w:rPr>
          <w:rFonts w:ascii="Arial Black" w:hAnsi="Arial Black" w:cs="Arial"/>
          <w:b/>
          <w:color w:val="C00000"/>
          <w:sz w:val="18"/>
          <w:szCs w:val="18"/>
        </w:rPr>
        <w:t xml:space="preserve">using this </w:t>
      </w:r>
      <w:r>
        <w:rPr>
          <w:rFonts w:ascii="Arial Black" w:hAnsi="Arial Black" w:cs="Arial"/>
          <w:b/>
          <w:color w:val="C00000"/>
          <w:sz w:val="18"/>
          <w:szCs w:val="18"/>
        </w:rPr>
        <w:t>template</w:t>
      </w:r>
    </w:p>
    <w:p w14:paraId="3D439A81" w14:textId="77777777" w:rsidR="003E228F" w:rsidRPr="003143D5" w:rsidRDefault="003E228F" w:rsidP="003E228F">
      <w:pPr>
        <w:tabs>
          <w:tab w:val="clear" w:pos="567"/>
        </w:tabs>
        <w:spacing w:before="200" w:after="160" w:line="240" w:lineRule="exact"/>
        <w:ind w:left="142"/>
        <w:rPr>
          <w:rFonts w:cs="Arial"/>
          <w:sz w:val="18"/>
          <w:szCs w:val="18"/>
        </w:rPr>
      </w:pPr>
      <w:r w:rsidRPr="003143D5">
        <w:rPr>
          <w:rFonts w:cs="Arial"/>
          <w:sz w:val="18"/>
          <w:szCs w:val="18"/>
        </w:rPr>
        <w:t xml:space="preserve">The </w:t>
      </w:r>
      <w:r w:rsidRPr="009726F7">
        <w:rPr>
          <w:rFonts w:cs="Arial"/>
          <w:b/>
          <w:i/>
          <w:color w:val="C00000"/>
          <w:sz w:val="18"/>
          <w:szCs w:val="18"/>
          <w:highlight w:val="lightGray"/>
        </w:rPr>
        <w:t>User Notes</w:t>
      </w:r>
      <w:r w:rsidRPr="003143D5">
        <w:rPr>
          <w:rFonts w:cs="Arial"/>
          <w:sz w:val="18"/>
          <w:szCs w:val="18"/>
        </w:rPr>
        <w:t xml:space="preserve"> and the statements in the footer below (all marked in red) are included to assist in the preparation of this document.  They are for reference only –</w:t>
      </w:r>
      <w:r>
        <w:rPr>
          <w:rFonts w:cs="Arial"/>
          <w:sz w:val="18"/>
          <w:szCs w:val="18"/>
        </w:rPr>
        <w:t xml:space="preserve"> you should </w:t>
      </w:r>
      <w:r w:rsidRPr="003143D5">
        <w:rPr>
          <w:rFonts w:cs="Arial"/>
          <w:sz w:val="18"/>
          <w:szCs w:val="18"/>
        </w:rPr>
        <w:t>delete all user notes and the statements in the footer from the final form of your document.</w:t>
      </w:r>
    </w:p>
    <w:p w14:paraId="658B0AAC" w14:textId="77777777" w:rsidR="003E228F" w:rsidRPr="003143D5" w:rsidRDefault="003E228F" w:rsidP="003E228F">
      <w:pPr>
        <w:tabs>
          <w:tab w:val="clear" w:pos="567"/>
        </w:tabs>
        <w:spacing w:before="200" w:after="160" w:line="240" w:lineRule="exact"/>
        <w:ind w:left="142"/>
        <w:rPr>
          <w:rFonts w:cs="Arial"/>
          <w:sz w:val="18"/>
          <w:szCs w:val="18"/>
        </w:rPr>
      </w:pPr>
      <w:r w:rsidRPr="003143D5">
        <w:rPr>
          <w:rFonts w:cs="Arial"/>
          <w:sz w:val="18"/>
          <w:szCs w:val="18"/>
        </w:rPr>
        <w:t>The use of [</w:t>
      </w:r>
      <w:r w:rsidRPr="009726F7">
        <w:rPr>
          <w:rFonts w:cs="Arial"/>
          <w:i/>
          <w:sz w:val="18"/>
          <w:szCs w:val="18"/>
        </w:rPr>
        <w:t>square brackets</w:t>
      </w:r>
      <w:r w:rsidRPr="003143D5">
        <w:rPr>
          <w:rFonts w:cs="Arial"/>
          <w:sz w:val="18"/>
          <w:szCs w:val="18"/>
        </w:rPr>
        <w:t>] around black text means that:</w:t>
      </w:r>
    </w:p>
    <w:p w14:paraId="22255116" w14:textId="77777777" w:rsidR="003E228F" w:rsidRPr="003143D5" w:rsidRDefault="003E228F" w:rsidP="003E228F">
      <w:pPr>
        <w:numPr>
          <w:ilvl w:val="1"/>
          <w:numId w:val="12"/>
        </w:numPr>
        <w:tabs>
          <w:tab w:val="clear" w:pos="567"/>
          <w:tab w:val="left" w:pos="142"/>
          <w:tab w:val="left" w:pos="709"/>
        </w:tabs>
        <w:spacing w:before="200" w:after="160" w:line="240" w:lineRule="exact"/>
        <w:ind w:left="709" w:hanging="567"/>
        <w:rPr>
          <w:rFonts w:cs="Arial"/>
          <w:sz w:val="18"/>
          <w:szCs w:val="18"/>
        </w:rPr>
      </w:pPr>
      <w:r w:rsidRPr="003143D5">
        <w:rPr>
          <w:rFonts w:cs="Arial"/>
          <w:sz w:val="18"/>
          <w:szCs w:val="18"/>
        </w:rPr>
        <w:t>the reques</w:t>
      </w:r>
      <w:r>
        <w:rPr>
          <w:rFonts w:cs="Arial"/>
          <w:sz w:val="18"/>
          <w:szCs w:val="18"/>
        </w:rPr>
        <w:t>ted details need to be inserted</w:t>
      </w:r>
    </w:p>
    <w:p w14:paraId="0CA4825A" w14:textId="77777777" w:rsidR="003E228F" w:rsidRPr="003143D5" w:rsidRDefault="003E228F" w:rsidP="003E228F">
      <w:pPr>
        <w:numPr>
          <w:ilvl w:val="1"/>
          <w:numId w:val="12"/>
        </w:numPr>
        <w:tabs>
          <w:tab w:val="clear" w:pos="567"/>
          <w:tab w:val="left" w:pos="142"/>
          <w:tab w:val="left" w:pos="709"/>
        </w:tabs>
        <w:spacing w:before="200" w:after="160" w:line="240" w:lineRule="exact"/>
        <w:ind w:left="709" w:hanging="567"/>
        <w:rPr>
          <w:rFonts w:cs="Arial"/>
          <w:sz w:val="18"/>
          <w:szCs w:val="18"/>
        </w:rPr>
      </w:pPr>
      <w:r w:rsidRPr="003143D5">
        <w:rPr>
          <w:rFonts w:cs="Arial"/>
          <w:sz w:val="18"/>
          <w:szCs w:val="18"/>
        </w:rPr>
        <w:t xml:space="preserve">there are different options for you to consider within a clause </w:t>
      </w:r>
    </w:p>
    <w:p w14:paraId="1E296381" w14:textId="77777777" w:rsidR="003E228F" w:rsidRPr="003143D5" w:rsidRDefault="003E228F" w:rsidP="003E228F">
      <w:pPr>
        <w:numPr>
          <w:ilvl w:val="1"/>
          <w:numId w:val="12"/>
        </w:numPr>
        <w:tabs>
          <w:tab w:val="clear" w:pos="567"/>
          <w:tab w:val="left" w:pos="142"/>
          <w:tab w:val="left" w:pos="709"/>
        </w:tabs>
        <w:spacing w:before="200" w:after="160" w:line="240" w:lineRule="exact"/>
        <w:ind w:left="709" w:hanging="567"/>
        <w:rPr>
          <w:rFonts w:cs="Arial"/>
          <w:sz w:val="18"/>
          <w:szCs w:val="18"/>
        </w:rPr>
      </w:pPr>
      <w:r w:rsidRPr="003143D5">
        <w:rPr>
          <w:rFonts w:cs="Arial"/>
          <w:sz w:val="18"/>
          <w:szCs w:val="18"/>
        </w:rPr>
        <w:t>the whole clause is optional and you need to consider whether to include it, based on the company’s circumstances and the user notes.</w:t>
      </w:r>
    </w:p>
    <w:p w14:paraId="34DB172B" w14:textId="77777777" w:rsidR="003E228F" w:rsidRPr="00D145D3" w:rsidRDefault="003E228F" w:rsidP="003E228F">
      <w:pPr>
        <w:tabs>
          <w:tab w:val="clear" w:pos="567"/>
        </w:tabs>
        <w:spacing w:before="200" w:after="160" w:line="240" w:lineRule="exact"/>
        <w:ind w:left="142"/>
        <w:rPr>
          <w:rFonts w:cs="Arial"/>
          <w:sz w:val="18"/>
          <w:szCs w:val="18"/>
          <w:u w:val="single"/>
        </w:rPr>
      </w:pPr>
      <w:r w:rsidRPr="009726F7">
        <w:rPr>
          <w:rFonts w:cs="Arial"/>
          <w:sz w:val="18"/>
          <w:szCs w:val="18"/>
        </w:rPr>
        <w:t>Before finalising your document, check for all square brackets to ensure you have considered the relevant option and ensure that all square brackets have been deleted.</w:t>
      </w:r>
      <w:r>
        <w:rPr>
          <w:rFonts w:cs="Arial"/>
          <w:sz w:val="18"/>
          <w:szCs w:val="18"/>
        </w:rPr>
        <w:t xml:space="preserve">  Also, i</w:t>
      </w:r>
      <w:r w:rsidRPr="009726F7">
        <w:rPr>
          <w:rFonts w:cs="Arial"/>
          <w:sz w:val="18"/>
          <w:szCs w:val="18"/>
        </w:rPr>
        <w:t>f you delete any clauses or schedules, remember to cross reference check the document.</w:t>
      </w:r>
    </w:p>
    <w:p w14:paraId="053BFCA2" w14:textId="77777777" w:rsidR="00B661FF" w:rsidRPr="00D145D3" w:rsidRDefault="00B661FF" w:rsidP="00B661FF">
      <w:pPr>
        <w:rPr>
          <w:u w:val="single"/>
        </w:rPr>
        <w:sectPr w:rsidR="00B661FF" w:rsidRPr="00D145D3" w:rsidSect="003961B7">
          <w:type w:val="continuous"/>
          <w:pgSz w:w="11907" w:h="16840" w:code="9"/>
          <w:pgMar w:top="1418" w:right="1559" w:bottom="1247" w:left="1701" w:header="709" w:footer="709" w:gutter="0"/>
          <w:cols w:num="2" w:space="708"/>
          <w:titlePg/>
          <w:docGrid w:linePitch="360"/>
        </w:sectPr>
      </w:pPr>
    </w:p>
    <w:p w14:paraId="69578161" w14:textId="77777777" w:rsidR="009D529B" w:rsidRPr="003D2641" w:rsidRDefault="00E4700C" w:rsidP="000026FA">
      <w:pPr>
        <w:jc w:val="center"/>
        <w:rPr>
          <w:smallCaps/>
        </w:rPr>
      </w:pPr>
      <w:r>
        <w:rPr>
          <w:rFonts w:ascii="Arial Black" w:hAnsi="Arial Black"/>
          <w:smallCaps/>
          <w:color w:val="C00000"/>
          <w:sz w:val="40"/>
          <w:szCs w:val="40"/>
        </w:rPr>
        <w:lastRenderedPageBreak/>
        <w:t>Start</w:t>
      </w:r>
      <w:r w:rsidR="004A2183">
        <w:rPr>
          <w:rFonts w:ascii="Arial Black" w:hAnsi="Arial Black"/>
          <w:smallCaps/>
          <w:color w:val="C00000"/>
          <w:sz w:val="40"/>
          <w:szCs w:val="40"/>
        </w:rPr>
        <w:t xml:space="preserve">up </w:t>
      </w:r>
      <w:r w:rsidR="004A2183" w:rsidRPr="004A2183">
        <w:rPr>
          <w:rFonts w:ascii="Arial Black" w:hAnsi="Arial Black"/>
          <w:smallCaps/>
          <w:color w:val="595959"/>
          <w:sz w:val="40"/>
          <w:szCs w:val="40"/>
        </w:rPr>
        <w:t>s</w:t>
      </w:r>
      <w:r w:rsidR="003D2641" w:rsidRPr="004A2183">
        <w:rPr>
          <w:rFonts w:ascii="Arial Black" w:hAnsi="Arial Black"/>
          <w:smallCaps/>
          <w:color w:val="595959"/>
          <w:sz w:val="40"/>
          <w:szCs w:val="40"/>
        </w:rPr>
        <w:t xml:space="preserve">hareholders’ </w:t>
      </w:r>
      <w:r w:rsidR="004A2183">
        <w:rPr>
          <w:rFonts w:ascii="Arial Black" w:hAnsi="Arial Black"/>
          <w:smallCaps/>
          <w:color w:val="595959"/>
          <w:sz w:val="40"/>
          <w:szCs w:val="40"/>
        </w:rPr>
        <w:t>a</w:t>
      </w:r>
      <w:r w:rsidR="003D2641" w:rsidRPr="003D2641">
        <w:rPr>
          <w:rFonts w:ascii="Arial Black" w:hAnsi="Arial Black"/>
          <w:smallCaps/>
          <w:color w:val="595959"/>
          <w:sz w:val="40"/>
          <w:szCs w:val="40"/>
        </w:rPr>
        <w:t>greement</w:t>
      </w:r>
    </w:p>
    <w:p w14:paraId="5D0B5EB9" w14:textId="77777777" w:rsidR="009D529B" w:rsidRPr="005179B6" w:rsidRDefault="003D2641" w:rsidP="0054610D">
      <w:bookmarkStart w:id="2" w:name="Agree"/>
      <w:bookmarkEnd w:id="2"/>
      <w:r w:rsidRPr="005179B6">
        <w:rPr>
          <w:b/>
        </w:rPr>
        <w:t>DATE</w:t>
      </w:r>
    </w:p>
    <w:p w14:paraId="183DBC0C" w14:textId="77777777" w:rsidR="0054610D" w:rsidRPr="005179B6" w:rsidRDefault="003D2641" w:rsidP="0054610D">
      <w:pPr>
        <w:rPr>
          <w:b/>
        </w:rPr>
      </w:pPr>
      <w:r w:rsidRPr="005179B6">
        <w:rPr>
          <w:b/>
        </w:rPr>
        <w:t>PARTIE</w:t>
      </w:r>
      <w:r w:rsidR="00964773" w:rsidRPr="005179B6">
        <w:rPr>
          <w:b/>
        </w:rPr>
        <w:t>S</w:t>
      </w:r>
    </w:p>
    <w:p w14:paraId="629F3A10" w14:textId="6A93B71B" w:rsidR="003B5956" w:rsidRDefault="003B5956" w:rsidP="003B5956">
      <w:pPr>
        <w:pStyle w:val="ListParagraph"/>
        <w:numPr>
          <w:ilvl w:val="0"/>
          <w:numId w:val="17"/>
        </w:numPr>
        <w:tabs>
          <w:tab w:val="clear" w:pos="567"/>
        </w:tabs>
        <w:ind w:left="567" w:hanging="567"/>
        <w:contextualSpacing w:val="0"/>
      </w:pPr>
      <w:bookmarkStart w:id="3" w:name="Inside"/>
      <w:bookmarkEnd w:id="3"/>
      <w:r w:rsidRPr="002D200F">
        <w:rPr>
          <w:b/>
          <w:color w:val="C00000"/>
          <w:highlight w:val="lightGray"/>
        </w:rPr>
        <w:t>[</w:t>
      </w:r>
      <w:r w:rsidRPr="002D200F">
        <w:rPr>
          <w:b/>
          <w:i/>
          <w:color w:val="C00000"/>
          <w:highlight w:val="lightGray"/>
        </w:rPr>
        <w:t>User note:</w:t>
      </w:r>
      <w:r w:rsidRPr="002D200F">
        <w:rPr>
          <w:b/>
          <w:color w:val="C00000"/>
          <w:highlight w:val="lightGray"/>
        </w:rPr>
        <w:t xml:space="preserve">  </w:t>
      </w:r>
      <w:r w:rsidRPr="002D200F">
        <w:rPr>
          <w:b/>
          <w:i/>
          <w:color w:val="C00000"/>
          <w:highlight w:val="lightGray"/>
        </w:rPr>
        <w:t xml:space="preserve">Use this wording for each party </w:t>
      </w:r>
      <w:r>
        <w:rPr>
          <w:b/>
          <w:i/>
          <w:color w:val="C00000"/>
          <w:highlight w:val="lightGray"/>
        </w:rPr>
        <w:t>that</w:t>
      </w:r>
      <w:r w:rsidRPr="002D200F">
        <w:rPr>
          <w:b/>
          <w:i/>
          <w:color w:val="C00000"/>
          <w:highlight w:val="lightGray"/>
        </w:rPr>
        <w:t xml:space="preserve"> is an individual.</w:t>
      </w:r>
      <w:r w:rsidRPr="002D200F">
        <w:rPr>
          <w:b/>
          <w:color w:val="C00000"/>
          <w:highlight w:val="lightGray"/>
        </w:rPr>
        <w:t>]</w:t>
      </w:r>
      <w:r w:rsidRPr="002D200F">
        <w:rPr>
          <w:b/>
          <w:color w:val="C00000"/>
        </w:rPr>
        <w:t xml:space="preserve"> </w:t>
      </w:r>
      <w:r>
        <w:rPr>
          <w:b/>
          <w:color w:val="C00000"/>
        </w:rPr>
        <w:t xml:space="preserve"> </w:t>
      </w:r>
      <w:r w:rsidRPr="002D200F">
        <w:rPr>
          <w:b/>
        </w:rPr>
        <w:t>[</w:t>
      </w:r>
      <w:r w:rsidRPr="002D200F">
        <w:rPr>
          <w:b/>
          <w:i/>
        </w:rPr>
        <w:t>INSERT</w:t>
      </w:r>
      <w:r>
        <w:rPr>
          <w:b/>
          <w:i/>
        </w:rPr>
        <w:t xml:space="preserve"> NAME</w:t>
      </w:r>
      <w:r w:rsidRPr="002D200F">
        <w:rPr>
          <w:b/>
        </w:rPr>
        <w:t>]</w:t>
      </w:r>
      <w:r w:rsidRPr="005179B6">
        <w:t xml:space="preserve"> </w:t>
      </w:r>
      <w:r>
        <w:t>(passport/ID number: [</w:t>
      </w:r>
      <w:r w:rsidRPr="002D200F">
        <w:rPr>
          <w:i/>
        </w:rPr>
        <w:t>insert</w:t>
      </w:r>
      <w:r>
        <w:t>]) of [</w:t>
      </w:r>
      <w:r w:rsidRPr="002D200F">
        <w:rPr>
          <w:i/>
        </w:rPr>
        <w:t>address</w:t>
      </w:r>
      <w:r>
        <w:t xml:space="preserve">]) </w:t>
      </w:r>
    </w:p>
    <w:p w14:paraId="11837060" w14:textId="77777777" w:rsidR="003B5956" w:rsidRDefault="003B5956" w:rsidP="003B5956">
      <w:pPr>
        <w:pStyle w:val="ListParagraph"/>
        <w:numPr>
          <w:ilvl w:val="0"/>
          <w:numId w:val="17"/>
        </w:numPr>
        <w:tabs>
          <w:tab w:val="clear" w:pos="567"/>
        </w:tabs>
        <w:ind w:left="567" w:hanging="567"/>
        <w:contextualSpacing w:val="0"/>
      </w:pPr>
      <w:r w:rsidRPr="002D200F">
        <w:rPr>
          <w:b/>
          <w:color w:val="C00000"/>
          <w:highlight w:val="lightGray"/>
        </w:rPr>
        <w:t>[</w:t>
      </w:r>
      <w:r w:rsidRPr="002D200F">
        <w:rPr>
          <w:b/>
          <w:i/>
          <w:color w:val="C00000"/>
          <w:highlight w:val="lightGray"/>
        </w:rPr>
        <w:t>User note:</w:t>
      </w:r>
      <w:r w:rsidRPr="002D200F">
        <w:rPr>
          <w:b/>
          <w:color w:val="C00000"/>
          <w:highlight w:val="lightGray"/>
        </w:rPr>
        <w:t xml:space="preserve">  </w:t>
      </w:r>
      <w:r w:rsidRPr="002D200F">
        <w:rPr>
          <w:b/>
          <w:i/>
          <w:color w:val="C00000"/>
          <w:highlight w:val="lightGray"/>
        </w:rPr>
        <w:t xml:space="preserve">Use this </w:t>
      </w:r>
      <w:r>
        <w:rPr>
          <w:b/>
          <w:i/>
          <w:color w:val="C00000"/>
          <w:highlight w:val="lightGray"/>
        </w:rPr>
        <w:t>wording</w:t>
      </w:r>
      <w:r w:rsidRPr="002D200F">
        <w:rPr>
          <w:b/>
          <w:i/>
          <w:color w:val="C00000"/>
          <w:highlight w:val="lightGray"/>
        </w:rPr>
        <w:t xml:space="preserve"> for each party </w:t>
      </w:r>
      <w:r>
        <w:rPr>
          <w:b/>
          <w:i/>
          <w:color w:val="C00000"/>
          <w:highlight w:val="lightGray"/>
        </w:rPr>
        <w:t>that</w:t>
      </w:r>
      <w:r w:rsidRPr="002D200F">
        <w:rPr>
          <w:b/>
          <w:i/>
          <w:color w:val="C00000"/>
          <w:highlight w:val="lightGray"/>
        </w:rPr>
        <w:t xml:space="preserve"> is a company.</w:t>
      </w:r>
      <w:r w:rsidRPr="002D200F">
        <w:rPr>
          <w:b/>
          <w:color w:val="C00000"/>
          <w:highlight w:val="lightGray"/>
        </w:rPr>
        <w:t>]</w:t>
      </w:r>
      <w:r>
        <w:rPr>
          <w:b/>
          <w:color w:val="C00000"/>
        </w:rPr>
        <w:t xml:space="preserve">  </w:t>
      </w:r>
      <w:r w:rsidRPr="002D200F">
        <w:rPr>
          <w:b/>
        </w:rPr>
        <w:t>[</w:t>
      </w:r>
      <w:r w:rsidRPr="002D200F">
        <w:rPr>
          <w:b/>
          <w:i/>
        </w:rPr>
        <w:t>INSERT NAME OF COMPANY</w:t>
      </w:r>
      <w:r w:rsidRPr="002D200F">
        <w:rPr>
          <w:b/>
        </w:rPr>
        <w:t>]</w:t>
      </w:r>
      <w:r w:rsidRPr="005179B6">
        <w:t>, company number [</w:t>
      </w:r>
      <w:r w:rsidRPr="002D200F">
        <w:rPr>
          <w:i/>
        </w:rPr>
        <w:t>insert</w:t>
      </w:r>
      <w:r>
        <w:t>], a company incorporated in [</w:t>
      </w:r>
      <w:r w:rsidRPr="002D200F">
        <w:rPr>
          <w:i/>
        </w:rPr>
        <w:t>insert</w:t>
      </w:r>
      <w:r>
        <w:t>] whose registered office is at [</w:t>
      </w:r>
      <w:r w:rsidRPr="002D200F">
        <w:rPr>
          <w:i/>
        </w:rPr>
        <w:t>insert</w:t>
      </w:r>
      <w:r>
        <w:t xml:space="preserve">] </w:t>
      </w:r>
    </w:p>
    <w:p w14:paraId="76DD3EEB" w14:textId="4D0A9289" w:rsidR="003E4B2A" w:rsidRDefault="003B5956" w:rsidP="003B5956">
      <w:pPr>
        <w:ind w:left="567" w:hanging="567"/>
      </w:pPr>
      <w:r>
        <w:t>3</w:t>
      </w:r>
      <w:r>
        <w:tab/>
      </w:r>
      <w:r w:rsidR="003E4B2A">
        <w:t>[</w:t>
      </w:r>
      <w:r w:rsidR="003E4B2A" w:rsidRPr="00C90625">
        <w:rPr>
          <w:b/>
          <w:i/>
        </w:rPr>
        <w:t>INSERT NAME OF COMPANY</w:t>
      </w:r>
      <w:r w:rsidR="00FA34ED">
        <w:t>]</w:t>
      </w:r>
      <w:r w:rsidR="009240BC">
        <w:t xml:space="preserve"> </w:t>
      </w:r>
      <w:r w:rsidR="00243A75">
        <w:t>(</w:t>
      </w:r>
      <w:r w:rsidR="003E4B2A">
        <w:t>company number [</w:t>
      </w:r>
      <w:r w:rsidR="003E4B2A" w:rsidRPr="00C90625">
        <w:rPr>
          <w:i/>
        </w:rPr>
        <w:t>insert</w:t>
      </w:r>
      <w:r w:rsidR="009240BC">
        <w:t>]),</w:t>
      </w:r>
      <w:r w:rsidR="00243A75">
        <w:t xml:space="preserve"> a company incorporated in [</w:t>
      </w:r>
      <w:r w:rsidR="00243A75" w:rsidRPr="00C90625">
        <w:rPr>
          <w:i/>
        </w:rPr>
        <w:t>insert</w:t>
      </w:r>
      <w:r w:rsidR="00243A75">
        <w:t xml:space="preserve">] </w:t>
      </w:r>
      <w:r w:rsidR="003E4B2A">
        <w:t>whose registered office is at [</w:t>
      </w:r>
      <w:r w:rsidR="003E4B2A" w:rsidRPr="00C90625">
        <w:rPr>
          <w:i/>
        </w:rPr>
        <w:t>insert</w:t>
      </w:r>
      <w:r w:rsidR="003E4B2A">
        <w:t>]) (</w:t>
      </w:r>
      <w:r w:rsidR="003E4B2A" w:rsidRPr="00C90625">
        <w:rPr>
          <w:b/>
          <w:bCs/>
        </w:rPr>
        <w:t>Company</w:t>
      </w:r>
      <w:r w:rsidR="003E4B2A">
        <w:t xml:space="preserve">) </w:t>
      </w:r>
    </w:p>
    <w:p w14:paraId="20C3C0F3" w14:textId="77777777" w:rsidR="0053505D" w:rsidRPr="005179B6" w:rsidRDefault="0053505D" w:rsidP="0053505D">
      <w:pPr>
        <w:pStyle w:val="ListParagraph"/>
        <w:ind w:left="567"/>
        <w:contextualSpacing w:val="0"/>
      </w:pPr>
    </w:p>
    <w:p w14:paraId="10CDDC42" w14:textId="77777777" w:rsidR="009D529B" w:rsidRPr="005179B6" w:rsidRDefault="004D6637" w:rsidP="0054610D">
      <w:pPr>
        <w:rPr>
          <w:b/>
        </w:rPr>
      </w:pPr>
      <w:r>
        <w:rPr>
          <w:b/>
        </w:rPr>
        <w:t>AGREEMENT</w:t>
      </w:r>
    </w:p>
    <w:p w14:paraId="1EADE099" w14:textId="77777777" w:rsidR="009D529B" w:rsidRDefault="009D529B" w:rsidP="00DF6334">
      <w:pPr>
        <w:pStyle w:val="OutlinenumberedLevel5"/>
        <w:numPr>
          <w:ilvl w:val="0"/>
          <w:numId w:val="0"/>
        </w:numPr>
      </w:pPr>
      <w:r w:rsidRPr="005179B6">
        <w:t xml:space="preserve">The </w:t>
      </w:r>
      <w:r w:rsidR="00FD4D08" w:rsidRPr="005179B6">
        <w:t>p</w:t>
      </w:r>
      <w:r w:rsidRPr="005179B6">
        <w:t xml:space="preserve">arties wish to record </w:t>
      </w:r>
      <w:r w:rsidR="00FD4D08" w:rsidRPr="005179B6">
        <w:t>arrangements for</w:t>
      </w:r>
      <w:r w:rsidRPr="005179B6">
        <w:t xml:space="preserve"> the governance and business of the Company </w:t>
      </w:r>
      <w:r w:rsidR="00C96A26" w:rsidRPr="005179B6">
        <w:t>on the terms of this Agreement</w:t>
      </w:r>
      <w:r w:rsidR="00D503FE" w:rsidRPr="005179B6">
        <w:t>.</w:t>
      </w:r>
    </w:p>
    <w:p w14:paraId="0F8E1451" w14:textId="77777777" w:rsidR="00AF5939" w:rsidRPr="005179B6" w:rsidRDefault="00AF5939" w:rsidP="00AF5939">
      <w:pPr>
        <w:pStyle w:val="OutlinenumberedLevel5"/>
        <w:numPr>
          <w:ilvl w:val="0"/>
          <w:numId w:val="0"/>
        </w:numPr>
      </w:pPr>
    </w:p>
    <w:p w14:paraId="58AE2CE2" w14:textId="77777777" w:rsidR="00AA2949" w:rsidRDefault="00AA2949" w:rsidP="00A86080">
      <w:pPr>
        <w:keepNext/>
        <w:rPr>
          <w:b/>
          <w:color w:val="C00000"/>
        </w:rPr>
      </w:pPr>
      <w:r w:rsidRPr="001D0E9E">
        <w:rPr>
          <w:b/>
          <w:color w:val="C00000"/>
          <w:highlight w:val="lightGray"/>
        </w:rPr>
        <w:t>[</w:t>
      </w:r>
      <w:r w:rsidRPr="001D0E9E">
        <w:rPr>
          <w:b/>
          <w:i/>
          <w:color w:val="C00000"/>
          <w:highlight w:val="lightGray"/>
        </w:rPr>
        <w:t>User note:  Use the following signature block for each party that is a company.</w:t>
      </w:r>
      <w:r w:rsidRPr="001D0E9E">
        <w:rPr>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D36655" w:rsidRPr="005179B6" w14:paraId="222D3A68" w14:textId="77777777" w:rsidTr="00D76364">
        <w:tc>
          <w:tcPr>
            <w:tcW w:w="3934" w:type="dxa"/>
          </w:tcPr>
          <w:p w14:paraId="2CFCC28E" w14:textId="77777777" w:rsidR="00D36655" w:rsidRPr="005179B6" w:rsidRDefault="00D36655" w:rsidP="00A86080">
            <w:pPr>
              <w:keepNext/>
              <w:rPr>
                <w:rFonts w:cs="Arial"/>
              </w:rPr>
            </w:pPr>
            <w:r w:rsidRPr="005179B6">
              <w:rPr>
                <w:b/>
              </w:rPr>
              <w:t>SIGNED</w:t>
            </w:r>
            <w:r w:rsidRPr="005179B6">
              <w:t xml:space="preserve"> for and on behalf of </w:t>
            </w:r>
            <w:r w:rsidRPr="005179B6">
              <w:rPr>
                <w:b/>
              </w:rPr>
              <w:t>[</w:t>
            </w:r>
            <w:r w:rsidRPr="005179B6">
              <w:rPr>
                <w:b/>
                <w:i/>
              </w:rPr>
              <w:t>INSERT NAME OF COMPANY</w:t>
            </w:r>
            <w:r w:rsidRPr="005179B6">
              <w:rPr>
                <w:b/>
              </w:rPr>
              <w:t xml:space="preserve">] </w:t>
            </w:r>
            <w:r w:rsidRPr="005179B6">
              <w:rPr>
                <w:rFonts w:cs="Arial"/>
              </w:rPr>
              <w:t>by:</w:t>
            </w:r>
          </w:p>
        </w:tc>
        <w:tc>
          <w:tcPr>
            <w:tcW w:w="425" w:type="dxa"/>
          </w:tcPr>
          <w:p w14:paraId="77C07D00" w14:textId="77777777" w:rsidR="00D36655" w:rsidRPr="005179B6" w:rsidRDefault="00D36655" w:rsidP="00A86080">
            <w:pPr>
              <w:keepNext/>
            </w:pPr>
            <w:r w:rsidRPr="005179B6">
              <w:t>)</w:t>
            </w:r>
            <w:r w:rsidRPr="005179B6">
              <w:br/>
              <w:t>)</w:t>
            </w:r>
          </w:p>
        </w:tc>
        <w:tc>
          <w:tcPr>
            <w:tcW w:w="236" w:type="dxa"/>
          </w:tcPr>
          <w:p w14:paraId="2E886AC7" w14:textId="77777777" w:rsidR="00D36655" w:rsidRPr="005179B6" w:rsidRDefault="00D36655" w:rsidP="00A86080">
            <w:pPr>
              <w:keepNext/>
              <w:rPr>
                <w:rFonts w:cs="Arial"/>
              </w:rPr>
            </w:pPr>
          </w:p>
        </w:tc>
        <w:tc>
          <w:tcPr>
            <w:tcW w:w="3402" w:type="dxa"/>
          </w:tcPr>
          <w:p w14:paraId="42751ED9" w14:textId="77777777" w:rsidR="00D36655" w:rsidRPr="005179B6" w:rsidRDefault="00D36655" w:rsidP="00A86080">
            <w:pPr>
              <w:keepNext/>
              <w:rPr>
                <w:rFonts w:cs="Arial"/>
              </w:rPr>
            </w:pPr>
          </w:p>
        </w:tc>
      </w:tr>
      <w:tr w:rsidR="00D36655" w:rsidRPr="008B7C99" w14:paraId="294BA7E2" w14:textId="77777777" w:rsidTr="00D76364">
        <w:tc>
          <w:tcPr>
            <w:tcW w:w="3934" w:type="dxa"/>
          </w:tcPr>
          <w:p w14:paraId="3C267DE0" w14:textId="77777777" w:rsidR="00D36655" w:rsidRPr="005179B6" w:rsidRDefault="00D36655" w:rsidP="00D76364">
            <w:pPr>
              <w:keepNext/>
              <w:rPr>
                <w:rFonts w:cs="Arial"/>
              </w:rPr>
            </w:pPr>
          </w:p>
        </w:tc>
        <w:tc>
          <w:tcPr>
            <w:tcW w:w="425" w:type="dxa"/>
          </w:tcPr>
          <w:p w14:paraId="2BB7C8E7" w14:textId="77777777" w:rsidR="00D36655" w:rsidRPr="005179B6" w:rsidRDefault="00D36655" w:rsidP="00D76364">
            <w:pPr>
              <w:keepNext/>
              <w:rPr>
                <w:rFonts w:cs="Arial"/>
              </w:rPr>
            </w:pPr>
          </w:p>
        </w:tc>
        <w:tc>
          <w:tcPr>
            <w:tcW w:w="236" w:type="dxa"/>
          </w:tcPr>
          <w:p w14:paraId="44A3072E" w14:textId="77777777" w:rsidR="00D36655" w:rsidRPr="005179B6" w:rsidRDefault="00D36655" w:rsidP="00D76364">
            <w:pPr>
              <w:keepNext/>
              <w:rPr>
                <w:rFonts w:cs="Arial"/>
              </w:rPr>
            </w:pPr>
          </w:p>
        </w:tc>
        <w:tc>
          <w:tcPr>
            <w:tcW w:w="3402" w:type="dxa"/>
            <w:tcBorders>
              <w:top w:val="single" w:sz="4" w:space="0" w:color="auto"/>
              <w:bottom w:val="single" w:sz="4" w:space="0" w:color="auto"/>
            </w:tcBorders>
          </w:tcPr>
          <w:p w14:paraId="3D575191" w14:textId="77777777" w:rsidR="00D36655" w:rsidRPr="008B7C99" w:rsidRDefault="00D36655" w:rsidP="00D76364">
            <w:pPr>
              <w:keepNext/>
              <w:rPr>
                <w:rFonts w:cs="Arial"/>
              </w:rPr>
            </w:pPr>
            <w:r w:rsidRPr="005179B6">
              <w:rPr>
                <w:rFonts w:cs="Arial"/>
              </w:rPr>
              <w:t xml:space="preserve">Signature of </w:t>
            </w:r>
            <w:r>
              <w:rPr>
                <w:rFonts w:cs="Arial"/>
              </w:rPr>
              <w:t>authorised signatory</w:t>
            </w:r>
          </w:p>
          <w:p w14:paraId="59E10A0E" w14:textId="77777777" w:rsidR="00D36655" w:rsidRPr="008B7C99" w:rsidRDefault="00D36655" w:rsidP="00D76364">
            <w:pPr>
              <w:keepNext/>
              <w:rPr>
                <w:rFonts w:cs="Arial"/>
              </w:rPr>
            </w:pPr>
          </w:p>
        </w:tc>
      </w:tr>
      <w:tr w:rsidR="00D36655" w:rsidRPr="008B7C99" w14:paraId="0CD8FFBF" w14:textId="77777777" w:rsidTr="00D76364">
        <w:tc>
          <w:tcPr>
            <w:tcW w:w="3934" w:type="dxa"/>
          </w:tcPr>
          <w:p w14:paraId="5674590D" w14:textId="77777777" w:rsidR="00D36655" w:rsidRPr="008B7C99" w:rsidRDefault="00D36655" w:rsidP="00D76364">
            <w:pPr>
              <w:rPr>
                <w:rFonts w:cs="Arial"/>
              </w:rPr>
            </w:pPr>
          </w:p>
        </w:tc>
        <w:tc>
          <w:tcPr>
            <w:tcW w:w="425" w:type="dxa"/>
          </w:tcPr>
          <w:p w14:paraId="48891A4B" w14:textId="77777777" w:rsidR="00D36655" w:rsidRPr="008B7C99" w:rsidRDefault="00D36655" w:rsidP="00D76364">
            <w:pPr>
              <w:rPr>
                <w:rFonts w:cs="Arial"/>
              </w:rPr>
            </w:pPr>
          </w:p>
        </w:tc>
        <w:tc>
          <w:tcPr>
            <w:tcW w:w="236" w:type="dxa"/>
          </w:tcPr>
          <w:p w14:paraId="4EC28F87" w14:textId="77777777" w:rsidR="00D36655" w:rsidRPr="008B7C99" w:rsidRDefault="00D36655" w:rsidP="00D76364">
            <w:pPr>
              <w:rPr>
                <w:rFonts w:cs="Arial"/>
              </w:rPr>
            </w:pPr>
          </w:p>
        </w:tc>
        <w:tc>
          <w:tcPr>
            <w:tcW w:w="3402" w:type="dxa"/>
            <w:tcBorders>
              <w:top w:val="single" w:sz="4" w:space="0" w:color="auto"/>
            </w:tcBorders>
          </w:tcPr>
          <w:p w14:paraId="1909178B" w14:textId="77777777" w:rsidR="00D36655" w:rsidRPr="008B7C99" w:rsidRDefault="00D36655" w:rsidP="00D76364">
            <w:pPr>
              <w:rPr>
                <w:rFonts w:cs="Arial"/>
              </w:rPr>
            </w:pPr>
            <w:r w:rsidRPr="008B7C99">
              <w:rPr>
                <w:rFonts w:cs="Arial"/>
              </w:rPr>
              <w:t xml:space="preserve">Print </w:t>
            </w:r>
            <w:r>
              <w:rPr>
                <w:rFonts w:cs="Arial"/>
              </w:rPr>
              <w:t>f</w:t>
            </w:r>
            <w:r w:rsidRPr="008B7C99">
              <w:rPr>
                <w:rFonts w:cs="Arial"/>
              </w:rPr>
              <w:t xml:space="preserve">ull </w:t>
            </w:r>
            <w:r>
              <w:rPr>
                <w:rFonts w:cs="Arial"/>
              </w:rPr>
              <w:t>n</w:t>
            </w:r>
            <w:r w:rsidRPr="008B7C99">
              <w:rPr>
                <w:rFonts w:cs="Arial"/>
              </w:rPr>
              <w:t xml:space="preserve">ame of </w:t>
            </w:r>
            <w:r>
              <w:rPr>
                <w:rFonts w:cs="Arial"/>
              </w:rPr>
              <w:t>authorised signatory</w:t>
            </w:r>
          </w:p>
        </w:tc>
      </w:tr>
    </w:tbl>
    <w:p w14:paraId="7BD80A77" w14:textId="77777777" w:rsidR="00D36655" w:rsidRDefault="00D36655" w:rsidP="00AA2949">
      <w:pPr>
        <w:rPr>
          <w:b/>
          <w:i/>
          <w:color w:val="C00000"/>
        </w:rPr>
      </w:pPr>
    </w:p>
    <w:p w14:paraId="2A166D65" w14:textId="77777777" w:rsidR="00D36655" w:rsidRPr="005179B6" w:rsidRDefault="00D36655" w:rsidP="00A86080">
      <w:pPr>
        <w:keepNext/>
        <w:rPr>
          <w:b/>
          <w:color w:val="C00000"/>
        </w:rPr>
      </w:pPr>
      <w:r w:rsidRPr="001D0E9E">
        <w:rPr>
          <w:b/>
          <w:color w:val="C00000"/>
          <w:highlight w:val="lightGray"/>
        </w:rPr>
        <w:t>[</w:t>
      </w:r>
      <w:r w:rsidRPr="001D0E9E">
        <w:rPr>
          <w:b/>
          <w:i/>
          <w:color w:val="C00000"/>
          <w:highlight w:val="lightGray"/>
        </w:rPr>
        <w:t>User note:  Use the following signature block for each party that is an individual.</w:t>
      </w:r>
      <w:r w:rsidRPr="001D0E9E">
        <w:rPr>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6A7A11" w:rsidRPr="00FE3DE5" w14:paraId="5169DCAC" w14:textId="77777777" w:rsidTr="004044D0">
        <w:tc>
          <w:tcPr>
            <w:tcW w:w="3934" w:type="dxa"/>
          </w:tcPr>
          <w:p w14:paraId="396F8067" w14:textId="77777777" w:rsidR="006A7A11" w:rsidRPr="00FE3DE5" w:rsidRDefault="006A7A11" w:rsidP="00A86080">
            <w:pPr>
              <w:keepNext/>
            </w:pPr>
            <w:r w:rsidRPr="0038596C">
              <w:rPr>
                <w:b/>
              </w:rPr>
              <w:t>SIGNED</w:t>
            </w:r>
            <w:r w:rsidRPr="00FE3DE5">
              <w:t xml:space="preserve"> by</w:t>
            </w:r>
            <w:r w:rsidRPr="001314EC">
              <w:rPr>
                <w:b/>
              </w:rPr>
              <w:t xml:space="preserve"> </w:t>
            </w:r>
            <w:r w:rsidR="0058579F">
              <w:rPr>
                <w:b/>
              </w:rPr>
              <w:t>[</w:t>
            </w:r>
            <w:r w:rsidR="0058579F" w:rsidRPr="0058579F">
              <w:rPr>
                <w:b/>
                <w:i/>
              </w:rPr>
              <w:t>INSERT</w:t>
            </w:r>
            <w:r w:rsidR="0058579F">
              <w:rPr>
                <w:b/>
              </w:rPr>
              <w:t>]</w:t>
            </w:r>
            <w:r w:rsidRPr="00FE3DE5">
              <w:t>:</w:t>
            </w:r>
          </w:p>
        </w:tc>
        <w:tc>
          <w:tcPr>
            <w:tcW w:w="425" w:type="dxa"/>
          </w:tcPr>
          <w:p w14:paraId="059DB88D" w14:textId="77777777" w:rsidR="006A7A11" w:rsidRPr="00FE3DE5" w:rsidRDefault="006A7A11" w:rsidP="00A86080">
            <w:pPr>
              <w:keepNext/>
            </w:pPr>
            <w:r w:rsidRPr="00FE3DE5">
              <w:t>)</w:t>
            </w:r>
            <w:r w:rsidRPr="00FE3DE5">
              <w:br/>
              <w:t>)</w:t>
            </w:r>
          </w:p>
        </w:tc>
        <w:tc>
          <w:tcPr>
            <w:tcW w:w="236" w:type="dxa"/>
          </w:tcPr>
          <w:p w14:paraId="0EBDB77E" w14:textId="77777777" w:rsidR="006A7A11" w:rsidRPr="00FE3DE5" w:rsidRDefault="006A7A11" w:rsidP="00A86080">
            <w:pPr>
              <w:keepNext/>
            </w:pPr>
          </w:p>
        </w:tc>
        <w:tc>
          <w:tcPr>
            <w:tcW w:w="3402" w:type="dxa"/>
          </w:tcPr>
          <w:p w14:paraId="1F350E14" w14:textId="77777777" w:rsidR="006A7A11" w:rsidRPr="00FE3DE5" w:rsidRDefault="006A7A11" w:rsidP="00A86080">
            <w:pPr>
              <w:keepNext/>
            </w:pPr>
          </w:p>
        </w:tc>
      </w:tr>
      <w:tr w:rsidR="006A7A11" w:rsidRPr="00FE3DE5" w14:paraId="552199C2" w14:textId="77777777" w:rsidTr="004044D0">
        <w:tc>
          <w:tcPr>
            <w:tcW w:w="3934" w:type="dxa"/>
          </w:tcPr>
          <w:p w14:paraId="6543904B" w14:textId="77777777" w:rsidR="006A7A11" w:rsidRPr="00FE3DE5" w:rsidRDefault="006A7A11" w:rsidP="004044D0"/>
        </w:tc>
        <w:tc>
          <w:tcPr>
            <w:tcW w:w="425" w:type="dxa"/>
          </w:tcPr>
          <w:p w14:paraId="6C0376F8" w14:textId="77777777" w:rsidR="006A7A11" w:rsidRPr="00FE3DE5" w:rsidRDefault="006A7A11" w:rsidP="004044D0"/>
        </w:tc>
        <w:tc>
          <w:tcPr>
            <w:tcW w:w="236" w:type="dxa"/>
          </w:tcPr>
          <w:p w14:paraId="5BF7ED3F" w14:textId="77777777" w:rsidR="006A7A11" w:rsidRPr="00FE3DE5" w:rsidRDefault="006A7A11" w:rsidP="004044D0"/>
        </w:tc>
        <w:tc>
          <w:tcPr>
            <w:tcW w:w="3402" w:type="dxa"/>
            <w:tcBorders>
              <w:top w:val="single" w:sz="4" w:space="0" w:color="auto"/>
            </w:tcBorders>
          </w:tcPr>
          <w:p w14:paraId="51556C1E" w14:textId="77777777" w:rsidR="006A7A11" w:rsidRPr="00FE3DE5" w:rsidRDefault="006A7A11" w:rsidP="004044D0">
            <w:r w:rsidRPr="00FE3DE5">
              <w:t>Signature</w:t>
            </w:r>
          </w:p>
        </w:tc>
      </w:tr>
    </w:tbl>
    <w:p w14:paraId="05147FAC" w14:textId="77777777" w:rsidR="009D529B" w:rsidRPr="008B7C99" w:rsidRDefault="00F705A9" w:rsidP="001F0A4F">
      <w:r w:rsidRPr="008B7C99">
        <w:br w:type="page"/>
      </w:r>
      <w:r w:rsidR="00C66548">
        <w:rPr>
          <w:b/>
        </w:rPr>
        <w:lastRenderedPageBreak/>
        <w:t>TERMS OF THIS AGREEMENT</w:t>
      </w:r>
    </w:p>
    <w:p w14:paraId="7E7294F0" w14:textId="77777777" w:rsidR="002078E3" w:rsidRPr="001F0A4F" w:rsidRDefault="00F705A9" w:rsidP="00577A00">
      <w:pPr>
        <w:pStyle w:val="OutlinenumberedLevel1"/>
        <w:numPr>
          <w:ilvl w:val="0"/>
          <w:numId w:val="6"/>
        </w:numPr>
      </w:pPr>
      <w:r w:rsidRPr="001F0A4F">
        <w:t>INTERPRETATION</w:t>
      </w:r>
    </w:p>
    <w:p w14:paraId="0CC8C8E1" w14:textId="77777777" w:rsidR="00F705A9" w:rsidRPr="001F0A4F" w:rsidRDefault="00F705A9" w:rsidP="006A200A">
      <w:pPr>
        <w:pStyle w:val="OutlinenumberedLevel2"/>
        <w:spacing w:before="0"/>
      </w:pPr>
      <w:r w:rsidRPr="0066228A">
        <w:rPr>
          <w:b/>
        </w:rPr>
        <w:t>Definitions:</w:t>
      </w:r>
      <w:r w:rsidRPr="001F0A4F">
        <w:t xml:space="preserve">  In this Agreement</w:t>
      </w:r>
      <w:r w:rsidR="00D570F0" w:rsidRPr="001F0A4F">
        <w:t xml:space="preserve"> the following words have the following meanings</w:t>
      </w:r>
      <w:r w:rsidRPr="001F0A4F">
        <w:t>:</w:t>
      </w:r>
    </w:p>
    <w:tbl>
      <w:tblPr>
        <w:tblW w:w="0" w:type="auto"/>
        <w:tblInd w:w="675" w:type="dxa"/>
        <w:tblLook w:val="01E0" w:firstRow="1" w:lastRow="1" w:firstColumn="1" w:lastColumn="1" w:noHBand="0" w:noVBand="0"/>
      </w:tblPr>
      <w:tblGrid>
        <w:gridCol w:w="2260"/>
        <w:gridCol w:w="5594"/>
      </w:tblGrid>
      <w:tr w:rsidR="00F705A9" w:rsidRPr="008B7C99" w14:paraId="4BD9D2F1" w14:textId="77777777" w:rsidTr="00A4058A">
        <w:tc>
          <w:tcPr>
            <w:tcW w:w="2260" w:type="dxa"/>
            <w:shd w:val="clear" w:color="auto" w:fill="A6A6A6"/>
          </w:tcPr>
          <w:p w14:paraId="0DCF25CD" w14:textId="77777777" w:rsidR="00F705A9" w:rsidRPr="0066228A" w:rsidRDefault="00F705A9" w:rsidP="007A0C4A">
            <w:pPr>
              <w:rPr>
                <w:rFonts w:ascii="Arial Black" w:hAnsi="Arial Black"/>
                <w:color w:val="C00000"/>
              </w:rPr>
            </w:pPr>
            <w:r w:rsidRPr="0066228A">
              <w:rPr>
                <w:rFonts w:ascii="Arial Black" w:hAnsi="Arial Black"/>
                <w:color w:val="C00000"/>
              </w:rPr>
              <w:t>Definition</w:t>
            </w:r>
          </w:p>
        </w:tc>
        <w:tc>
          <w:tcPr>
            <w:tcW w:w="5594" w:type="dxa"/>
            <w:shd w:val="clear" w:color="auto" w:fill="A6A6A6"/>
          </w:tcPr>
          <w:p w14:paraId="5EE9D694" w14:textId="77777777" w:rsidR="00F705A9" w:rsidRPr="0066228A" w:rsidRDefault="00F705A9" w:rsidP="007A0C4A">
            <w:pPr>
              <w:rPr>
                <w:rFonts w:ascii="Arial Black" w:hAnsi="Arial Black"/>
                <w:color w:val="C00000"/>
              </w:rPr>
            </w:pPr>
            <w:r w:rsidRPr="0066228A">
              <w:rPr>
                <w:rFonts w:ascii="Arial Black" w:hAnsi="Arial Black"/>
                <w:color w:val="C00000"/>
              </w:rPr>
              <w:t>Meaning</w:t>
            </w:r>
          </w:p>
        </w:tc>
      </w:tr>
      <w:tr w:rsidR="00F705A9" w:rsidRPr="005179B6" w14:paraId="619FF3CB" w14:textId="77777777" w:rsidTr="00A4058A">
        <w:tc>
          <w:tcPr>
            <w:tcW w:w="2260" w:type="dxa"/>
          </w:tcPr>
          <w:p w14:paraId="7E7E45F5" w14:textId="77777777" w:rsidR="00F705A9" w:rsidRPr="005179B6" w:rsidRDefault="00F705A9" w:rsidP="007A0C4A">
            <w:pPr>
              <w:rPr>
                <w:b/>
              </w:rPr>
            </w:pPr>
            <w:r w:rsidRPr="005179B6">
              <w:rPr>
                <w:b/>
              </w:rPr>
              <w:t>Agreement</w:t>
            </w:r>
          </w:p>
        </w:tc>
        <w:tc>
          <w:tcPr>
            <w:tcW w:w="5594" w:type="dxa"/>
          </w:tcPr>
          <w:p w14:paraId="4D4EC31C" w14:textId="77777777" w:rsidR="00F705A9" w:rsidRPr="005179B6" w:rsidRDefault="00C96A26" w:rsidP="007A0C4A">
            <w:r w:rsidRPr="005179B6">
              <w:t>this a</w:t>
            </w:r>
            <w:r w:rsidR="00F705A9" w:rsidRPr="005179B6">
              <w:t>greement</w:t>
            </w:r>
            <w:r w:rsidR="00D503FE" w:rsidRPr="005179B6">
              <w:t>, including the Schedules</w:t>
            </w:r>
            <w:r w:rsidR="00F705A9" w:rsidRPr="005179B6">
              <w:t>.</w:t>
            </w:r>
          </w:p>
        </w:tc>
      </w:tr>
      <w:tr w:rsidR="00F705A9" w:rsidRPr="005179B6" w14:paraId="49E63014" w14:textId="77777777" w:rsidTr="00A4058A">
        <w:tc>
          <w:tcPr>
            <w:tcW w:w="2260" w:type="dxa"/>
          </w:tcPr>
          <w:p w14:paraId="50589ECB" w14:textId="77777777" w:rsidR="00F705A9" w:rsidRPr="005179B6" w:rsidRDefault="00F705A9" w:rsidP="007A0C4A">
            <w:pPr>
              <w:rPr>
                <w:b/>
              </w:rPr>
            </w:pPr>
            <w:r w:rsidRPr="005179B6">
              <w:rPr>
                <w:b/>
              </w:rPr>
              <w:t>Board</w:t>
            </w:r>
          </w:p>
        </w:tc>
        <w:tc>
          <w:tcPr>
            <w:tcW w:w="5594" w:type="dxa"/>
          </w:tcPr>
          <w:p w14:paraId="72D0A8BC" w14:textId="77777777" w:rsidR="00F705A9" w:rsidRPr="005179B6" w:rsidRDefault="009738DD" w:rsidP="007A0C4A">
            <w:r w:rsidRPr="005179B6">
              <w:t>the D</w:t>
            </w:r>
            <w:r w:rsidR="00F705A9" w:rsidRPr="005179B6">
              <w:t xml:space="preserve">irectors </w:t>
            </w:r>
            <w:r w:rsidR="00C96A26" w:rsidRPr="005179B6">
              <w:t>from time to time</w:t>
            </w:r>
            <w:r w:rsidR="009E2502" w:rsidRPr="005179B6">
              <w:t xml:space="preserve"> acting as a board of directors</w:t>
            </w:r>
            <w:r w:rsidR="00F705A9" w:rsidRPr="005179B6">
              <w:t>.</w:t>
            </w:r>
          </w:p>
        </w:tc>
      </w:tr>
      <w:tr w:rsidR="00F705A9" w:rsidRPr="005179B6" w14:paraId="2399C624" w14:textId="77777777" w:rsidTr="00A4058A">
        <w:tc>
          <w:tcPr>
            <w:tcW w:w="2260" w:type="dxa"/>
          </w:tcPr>
          <w:p w14:paraId="1ECF4BCE" w14:textId="77777777" w:rsidR="00F705A9" w:rsidRPr="005179B6" w:rsidRDefault="00F705A9" w:rsidP="007A0C4A">
            <w:pPr>
              <w:rPr>
                <w:b/>
              </w:rPr>
            </w:pPr>
            <w:r w:rsidRPr="005179B6">
              <w:rPr>
                <w:b/>
              </w:rPr>
              <w:t>Business</w:t>
            </w:r>
          </w:p>
        </w:tc>
        <w:tc>
          <w:tcPr>
            <w:tcW w:w="5594" w:type="dxa"/>
          </w:tcPr>
          <w:p w14:paraId="119BDDD4" w14:textId="450D3320" w:rsidR="008560EF" w:rsidRPr="005179B6" w:rsidRDefault="00EC29A9" w:rsidP="007A0C4A">
            <w:r w:rsidRPr="005179B6">
              <w:t>[</w:t>
            </w:r>
            <w:r w:rsidRPr="005179B6">
              <w:rPr>
                <w:i/>
              </w:rPr>
              <w:t xml:space="preserve">insert description of the </w:t>
            </w:r>
            <w:r w:rsidR="00F87180">
              <w:rPr>
                <w:i/>
              </w:rPr>
              <w:t xml:space="preserve">business of the </w:t>
            </w:r>
            <w:r w:rsidRPr="005179B6">
              <w:rPr>
                <w:i/>
              </w:rPr>
              <w:t>Company, e.g. the development, commercialisation and sale of [insert a description of the Company’s products]</w:t>
            </w:r>
            <w:r w:rsidRPr="005179B6">
              <w:t xml:space="preserve">], and any other activities </w:t>
            </w:r>
            <w:r w:rsidR="00F779AB">
              <w:t>carried on by the Company from time to time</w:t>
            </w:r>
            <w:r w:rsidRPr="005179B6">
              <w:t>.</w:t>
            </w:r>
          </w:p>
        </w:tc>
      </w:tr>
      <w:tr w:rsidR="00F705A9" w:rsidRPr="005179B6" w14:paraId="56ADDFA2" w14:textId="77777777" w:rsidTr="00A4058A">
        <w:tc>
          <w:tcPr>
            <w:tcW w:w="2260" w:type="dxa"/>
          </w:tcPr>
          <w:p w14:paraId="5D53086D" w14:textId="77777777" w:rsidR="00F705A9" w:rsidRPr="005179B6" w:rsidRDefault="00F705A9" w:rsidP="007A0C4A">
            <w:pPr>
              <w:rPr>
                <w:b/>
              </w:rPr>
            </w:pPr>
            <w:r w:rsidRPr="005179B6">
              <w:rPr>
                <w:b/>
              </w:rPr>
              <w:t>Business Day</w:t>
            </w:r>
          </w:p>
        </w:tc>
        <w:tc>
          <w:tcPr>
            <w:tcW w:w="5594" w:type="dxa"/>
          </w:tcPr>
          <w:p w14:paraId="55772406" w14:textId="77777777" w:rsidR="00F705A9" w:rsidRPr="005179B6" w:rsidRDefault="00407318" w:rsidP="007A0C4A">
            <w:r w:rsidRPr="005179B6">
              <w:t xml:space="preserve">Monday to Friday, other than any public holiday </w:t>
            </w:r>
            <w:r w:rsidR="006A7A11">
              <w:t xml:space="preserve">that occurs in </w:t>
            </w:r>
            <w:r w:rsidR="00243A75">
              <w:t>[</w:t>
            </w:r>
            <w:r w:rsidR="006A7A11" w:rsidRPr="00243A75">
              <w:rPr>
                <w:i/>
              </w:rPr>
              <w:t>Singapore</w:t>
            </w:r>
            <w:r w:rsidR="00243A75">
              <w:t>]</w:t>
            </w:r>
            <w:r w:rsidR="006A7A11">
              <w:t>.</w:t>
            </w:r>
          </w:p>
        </w:tc>
      </w:tr>
      <w:tr w:rsidR="008C59F5" w:rsidRPr="005179B6" w14:paraId="29EDA0CF" w14:textId="77777777" w:rsidTr="00A4058A">
        <w:tc>
          <w:tcPr>
            <w:tcW w:w="2260" w:type="dxa"/>
          </w:tcPr>
          <w:p w14:paraId="5C9DCFE5" w14:textId="77777777" w:rsidR="008C59F5" w:rsidRPr="005179B6" w:rsidRDefault="008C59F5" w:rsidP="007A0C4A">
            <w:pPr>
              <w:rPr>
                <w:b/>
              </w:rPr>
            </w:pPr>
            <w:r>
              <w:rPr>
                <w:b/>
              </w:rPr>
              <w:t>Constitution</w:t>
            </w:r>
          </w:p>
        </w:tc>
        <w:tc>
          <w:tcPr>
            <w:tcW w:w="5594" w:type="dxa"/>
          </w:tcPr>
          <w:p w14:paraId="2D3D763C" w14:textId="77777777" w:rsidR="008C59F5" w:rsidRPr="005179B6" w:rsidRDefault="008C59F5" w:rsidP="007A0C4A">
            <w:r>
              <w:t>the constitution of the Company (as amended from time to time).</w:t>
            </w:r>
          </w:p>
        </w:tc>
      </w:tr>
      <w:tr w:rsidR="008C59F5" w:rsidRPr="005179B6" w14:paraId="2233076B" w14:textId="77777777" w:rsidTr="00A4058A">
        <w:tc>
          <w:tcPr>
            <w:tcW w:w="2260" w:type="dxa"/>
          </w:tcPr>
          <w:p w14:paraId="1C3EE3D7" w14:textId="77777777" w:rsidR="008C59F5" w:rsidRPr="005179B6" w:rsidRDefault="008C59F5" w:rsidP="007A0C4A">
            <w:pPr>
              <w:rPr>
                <w:b/>
              </w:rPr>
            </w:pPr>
            <w:r w:rsidRPr="005179B6">
              <w:rPr>
                <w:b/>
              </w:rPr>
              <w:t>Deed of Accession</w:t>
            </w:r>
          </w:p>
        </w:tc>
        <w:tc>
          <w:tcPr>
            <w:tcW w:w="5594" w:type="dxa"/>
          </w:tcPr>
          <w:p w14:paraId="33B78340" w14:textId="4DF65A7F" w:rsidR="008C59F5" w:rsidRPr="005179B6" w:rsidRDefault="008C59F5" w:rsidP="00866215">
            <w:r w:rsidRPr="005179B6">
              <w:t>a deed of accession to be entered into by each person becoming a shareholder of the Company in accordance with clause</w:t>
            </w:r>
            <w:r w:rsidR="00C90625">
              <w:t xml:space="preserve"> </w:t>
            </w:r>
            <w:r w:rsidR="00C90625">
              <w:fldChar w:fldCharType="begin"/>
            </w:r>
            <w:r w:rsidR="00C90625">
              <w:instrText xml:space="preserve"> REF _Ref513021161 \r \h </w:instrText>
            </w:r>
            <w:r w:rsidR="00C90625">
              <w:fldChar w:fldCharType="separate"/>
            </w:r>
            <w:r w:rsidR="00976399">
              <w:t>5.7</w:t>
            </w:r>
            <w:r w:rsidR="00C90625">
              <w:fldChar w:fldCharType="end"/>
            </w:r>
            <w:r w:rsidR="00C90625">
              <w:t xml:space="preserve"> or</w:t>
            </w:r>
            <w:r w:rsidRPr="005179B6">
              <w:t xml:space="preserve"> </w:t>
            </w:r>
            <w:r w:rsidR="00C90625">
              <w:fldChar w:fldCharType="begin"/>
            </w:r>
            <w:r w:rsidR="00C90625">
              <w:instrText xml:space="preserve"> REF _Ref455235760 \r \h </w:instrText>
            </w:r>
            <w:r w:rsidR="00C90625">
              <w:fldChar w:fldCharType="separate"/>
            </w:r>
            <w:r w:rsidR="00976399">
              <w:t>6.15</w:t>
            </w:r>
            <w:r w:rsidR="00C90625">
              <w:fldChar w:fldCharType="end"/>
            </w:r>
            <w:r w:rsidRPr="005179B6">
              <w:t xml:space="preserve">, in the form attached as Schedule </w:t>
            </w:r>
            <w:r w:rsidR="00CC4BEF">
              <w:t>1</w:t>
            </w:r>
            <w:r w:rsidRPr="005179B6">
              <w:t>.</w:t>
            </w:r>
          </w:p>
        </w:tc>
      </w:tr>
      <w:tr w:rsidR="008C59F5" w:rsidRPr="005179B6" w14:paraId="00C48A3B" w14:textId="77777777" w:rsidTr="00A4058A">
        <w:tc>
          <w:tcPr>
            <w:tcW w:w="2260" w:type="dxa"/>
          </w:tcPr>
          <w:p w14:paraId="1AB04D32" w14:textId="77777777" w:rsidR="008C59F5" w:rsidRPr="005179B6" w:rsidRDefault="008C59F5" w:rsidP="007A0C4A">
            <w:pPr>
              <w:rPr>
                <w:b/>
              </w:rPr>
            </w:pPr>
            <w:r w:rsidRPr="005179B6">
              <w:rPr>
                <w:b/>
              </w:rPr>
              <w:t>Director</w:t>
            </w:r>
          </w:p>
        </w:tc>
        <w:tc>
          <w:tcPr>
            <w:tcW w:w="5594" w:type="dxa"/>
          </w:tcPr>
          <w:p w14:paraId="788E28EA" w14:textId="77777777" w:rsidR="008C59F5" w:rsidRPr="005179B6" w:rsidRDefault="008C59F5" w:rsidP="007A0C4A">
            <w:r w:rsidRPr="005179B6">
              <w:t>a director of the Company.</w:t>
            </w:r>
          </w:p>
        </w:tc>
      </w:tr>
      <w:tr w:rsidR="008C59F5" w:rsidRPr="005179B6" w14:paraId="1BE0367F" w14:textId="77777777" w:rsidTr="00A4058A">
        <w:tc>
          <w:tcPr>
            <w:tcW w:w="2260" w:type="dxa"/>
          </w:tcPr>
          <w:p w14:paraId="0EF7983C" w14:textId="77777777" w:rsidR="008C59F5" w:rsidRPr="005179B6" w:rsidRDefault="008C59F5" w:rsidP="007A0C4A">
            <w:pPr>
              <w:rPr>
                <w:b/>
              </w:rPr>
            </w:pPr>
            <w:r>
              <w:rPr>
                <w:b/>
              </w:rPr>
              <w:t>ESOP</w:t>
            </w:r>
          </w:p>
        </w:tc>
        <w:tc>
          <w:tcPr>
            <w:tcW w:w="5594" w:type="dxa"/>
          </w:tcPr>
          <w:p w14:paraId="4B97DC03" w14:textId="11EA0454" w:rsidR="008C59F5" w:rsidRPr="005179B6" w:rsidRDefault="00F87180" w:rsidP="007A0C4A">
            <w:r>
              <w:t xml:space="preserve">an </w:t>
            </w:r>
            <w:r w:rsidR="00934320">
              <w:t>employee share</w:t>
            </w:r>
            <w:r>
              <w:t xml:space="preserve"> or </w:t>
            </w:r>
            <w:r w:rsidR="008C59F5">
              <w:t>option plan</w:t>
            </w:r>
            <w:r>
              <w:t xml:space="preserve"> </w:t>
            </w:r>
            <w:r w:rsidR="007B56F2">
              <w:t>(</w:t>
            </w:r>
            <w:r>
              <w:t>or similar</w:t>
            </w:r>
            <w:r w:rsidR="007B56F2">
              <w:t>)</w:t>
            </w:r>
            <w:r>
              <w:t xml:space="preserve"> adopted by the Company</w:t>
            </w:r>
            <w:r w:rsidR="008C59F5">
              <w:t>.</w:t>
            </w:r>
          </w:p>
        </w:tc>
      </w:tr>
      <w:tr w:rsidR="00C54E00" w:rsidRPr="005179B6" w14:paraId="2E254E9B" w14:textId="77777777" w:rsidTr="00A4058A">
        <w:tc>
          <w:tcPr>
            <w:tcW w:w="2260" w:type="dxa"/>
          </w:tcPr>
          <w:p w14:paraId="03976861" w14:textId="77777777" w:rsidR="00C54E00" w:rsidRDefault="00C54E00" w:rsidP="007A0C4A">
            <w:pPr>
              <w:rPr>
                <w:b/>
              </w:rPr>
            </w:pPr>
            <w:r>
              <w:rPr>
                <w:b/>
              </w:rPr>
              <w:t>Intellectual Property Rights</w:t>
            </w:r>
          </w:p>
        </w:tc>
        <w:tc>
          <w:tcPr>
            <w:tcW w:w="5594" w:type="dxa"/>
          </w:tcPr>
          <w:p w14:paraId="628BF43A" w14:textId="77777777" w:rsidR="00C54E00" w:rsidRDefault="00C54E00" w:rsidP="007A0C4A">
            <w:r>
              <w:t xml:space="preserve">includes copyright and all rights conferred under statute, common law or equity relating to inventions (including patents), registered or unregistered </w:t>
            </w:r>
            <w:proofErr w:type="spellStart"/>
            <w:r>
              <w:t>trade marks</w:t>
            </w:r>
            <w:proofErr w:type="spellEnd"/>
            <w:r>
              <w:t xml:space="preserve"> and designs, circuit layouts, data and databases, confidential information, know-how, and all other rights resulting from intellectual activity.  </w:t>
            </w:r>
            <w:r>
              <w:rPr>
                <w:b/>
              </w:rPr>
              <w:t>Intellectual Property</w:t>
            </w:r>
            <w:r>
              <w:t xml:space="preserve"> has a consistent meaning.</w:t>
            </w:r>
          </w:p>
        </w:tc>
      </w:tr>
      <w:tr w:rsidR="008C59F5" w:rsidRPr="008B7C99" w14:paraId="4DE86E56" w14:textId="77777777" w:rsidTr="00A4058A">
        <w:tc>
          <w:tcPr>
            <w:tcW w:w="2260" w:type="dxa"/>
          </w:tcPr>
          <w:p w14:paraId="5FF33701" w14:textId="77777777" w:rsidR="008C59F5" w:rsidRPr="0066228A" w:rsidRDefault="008C59F5" w:rsidP="007A0C4A">
            <w:pPr>
              <w:rPr>
                <w:b/>
              </w:rPr>
            </w:pPr>
            <w:r w:rsidRPr="0066228A">
              <w:rPr>
                <w:b/>
              </w:rPr>
              <w:t>Securities</w:t>
            </w:r>
          </w:p>
        </w:tc>
        <w:tc>
          <w:tcPr>
            <w:tcW w:w="5594" w:type="dxa"/>
          </w:tcPr>
          <w:p w14:paraId="10920C24" w14:textId="77777777" w:rsidR="008C59F5" w:rsidRPr="001F0A4F" w:rsidRDefault="008C59F5" w:rsidP="007A0C4A">
            <w:r w:rsidRPr="001F0A4F">
              <w:t>any Share and any security that may be converted into Shares or that gives the holder of the security the right to have Shares issued to it (including options and warrants).</w:t>
            </w:r>
          </w:p>
        </w:tc>
      </w:tr>
      <w:tr w:rsidR="008C59F5" w:rsidRPr="008B7C99" w14:paraId="1E12718C" w14:textId="77777777" w:rsidTr="00A4058A">
        <w:tc>
          <w:tcPr>
            <w:tcW w:w="2260" w:type="dxa"/>
          </w:tcPr>
          <w:p w14:paraId="68DDA7FD" w14:textId="77777777" w:rsidR="008C59F5" w:rsidRPr="0066228A" w:rsidRDefault="008C59F5" w:rsidP="007A0C4A">
            <w:pPr>
              <w:rPr>
                <w:b/>
              </w:rPr>
            </w:pPr>
            <w:r w:rsidRPr="0066228A">
              <w:rPr>
                <w:b/>
              </w:rPr>
              <w:t>Shareholder</w:t>
            </w:r>
          </w:p>
        </w:tc>
        <w:tc>
          <w:tcPr>
            <w:tcW w:w="5594" w:type="dxa"/>
          </w:tcPr>
          <w:p w14:paraId="1A829172" w14:textId="77777777" w:rsidR="008C59F5" w:rsidRPr="001F0A4F" w:rsidRDefault="00182387" w:rsidP="007A0C4A">
            <w:r>
              <w:t>a shareholder of the Company</w:t>
            </w:r>
            <w:r w:rsidR="00BC7143">
              <w:t xml:space="preserve">. </w:t>
            </w:r>
          </w:p>
        </w:tc>
      </w:tr>
      <w:tr w:rsidR="008C59F5" w:rsidRPr="008B7C99" w14:paraId="74457D4A" w14:textId="77777777" w:rsidTr="00A4058A">
        <w:tc>
          <w:tcPr>
            <w:tcW w:w="2260" w:type="dxa"/>
          </w:tcPr>
          <w:p w14:paraId="449AC500" w14:textId="77777777" w:rsidR="008C59F5" w:rsidRPr="0066228A" w:rsidRDefault="008C59F5" w:rsidP="007A0C4A">
            <w:pPr>
              <w:rPr>
                <w:b/>
              </w:rPr>
            </w:pPr>
            <w:r w:rsidRPr="0066228A">
              <w:rPr>
                <w:b/>
              </w:rPr>
              <w:lastRenderedPageBreak/>
              <w:t>Shares</w:t>
            </w:r>
          </w:p>
        </w:tc>
        <w:tc>
          <w:tcPr>
            <w:tcW w:w="5594" w:type="dxa"/>
          </w:tcPr>
          <w:p w14:paraId="0084733C" w14:textId="59B4C482" w:rsidR="008C59F5" w:rsidRPr="001F0A4F" w:rsidRDefault="008C59F5" w:rsidP="007A0C4A">
            <w:r w:rsidRPr="001F0A4F">
              <w:t xml:space="preserve">ordinary shares in the Company and any other </w:t>
            </w:r>
            <w:r w:rsidR="007B56F2">
              <w:t xml:space="preserve">class of </w:t>
            </w:r>
            <w:r w:rsidRPr="001F0A4F">
              <w:t>shares in the Company.</w:t>
            </w:r>
          </w:p>
        </w:tc>
      </w:tr>
    </w:tbl>
    <w:p w14:paraId="0B6D300C" w14:textId="77777777" w:rsidR="00BF31EE" w:rsidRPr="0066228A" w:rsidRDefault="007C510E" w:rsidP="007A0C4A">
      <w:pPr>
        <w:pStyle w:val="OutlinenumberedLevel2"/>
        <w:keepNext/>
        <w:spacing w:before="0"/>
        <w:rPr>
          <w:b/>
        </w:rPr>
      </w:pPr>
      <w:r w:rsidRPr="0066228A">
        <w:rPr>
          <w:b/>
        </w:rPr>
        <w:t>Interpretation:</w:t>
      </w:r>
    </w:p>
    <w:p w14:paraId="76D8EEA2" w14:textId="77777777" w:rsidR="00BF31EE" w:rsidRPr="001F0A4F" w:rsidRDefault="00E54684" w:rsidP="007A0C4A">
      <w:pPr>
        <w:pStyle w:val="OutlinenumberedLevel3"/>
        <w:keepNext/>
        <w:spacing w:before="0"/>
      </w:pPr>
      <w:r w:rsidRPr="001F0A4F">
        <w:t>a reference</w:t>
      </w:r>
      <w:r w:rsidR="00BF31EE" w:rsidRPr="001F0A4F">
        <w:t xml:space="preserve"> to:</w:t>
      </w:r>
    </w:p>
    <w:p w14:paraId="7B47B87B" w14:textId="06E39FB3" w:rsidR="00BF31EE" w:rsidRPr="00243A75" w:rsidRDefault="00BF31EE" w:rsidP="007A0C4A">
      <w:pPr>
        <w:pStyle w:val="OutlinenumberedLevel4"/>
        <w:spacing w:before="0"/>
      </w:pPr>
      <w:r w:rsidRPr="00243A75">
        <w:t xml:space="preserve">a </w:t>
      </w:r>
      <w:r w:rsidRPr="00243A75">
        <w:rPr>
          <w:b/>
        </w:rPr>
        <w:t>clause</w:t>
      </w:r>
      <w:r w:rsidRPr="00243A75">
        <w:t xml:space="preserve"> or a </w:t>
      </w:r>
      <w:r w:rsidR="0063219F" w:rsidRPr="00243A75">
        <w:rPr>
          <w:b/>
        </w:rPr>
        <w:t>S</w:t>
      </w:r>
      <w:r w:rsidRPr="00243A75">
        <w:rPr>
          <w:b/>
        </w:rPr>
        <w:t>chedule</w:t>
      </w:r>
      <w:r w:rsidRPr="00243A75">
        <w:t xml:space="preserve"> is to a clause in or a </w:t>
      </w:r>
      <w:r w:rsidR="007B56F2">
        <w:t>S</w:t>
      </w:r>
      <w:r w:rsidRPr="00243A75">
        <w:t>chedule to this Agreement;</w:t>
      </w:r>
    </w:p>
    <w:p w14:paraId="246BD75B" w14:textId="77777777" w:rsidR="00BF31EE" w:rsidRPr="001F0A4F" w:rsidRDefault="00BF31EE" w:rsidP="007A0C4A">
      <w:pPr>
        <w:pStyle w:val="OutlinenumberedLevel4"/>
        <w:spacing w:before="0"/>
      </w:pPr>
      <w:r w:rsidRPr="00243A75">
        <w:t xml:space="preserve">a </w:t>
      </w:r>
      <w:r w:rsidRPr="00243A75">
        <w:rPr>
          <w:b/>
        </w:rPr>
        <w:t>person</w:t>
      </w:r>
      <w:r w:rsidRPr="00243A75">
        <w:t xml:space="preserve"> includes </w:t>
      </w:r>
      <w:r w:rsidR="00D570F0" w:rsidRPr="00243A75">
        <w:t xml:space="preserve">a body </w:t>
      </w:r>
      <w:r w:rsidRPr="00243A75">
        <w:t xml:space="preserve">corporate, </w:t>
      </w:r>
      <w:r w:rsidR="00E54684" w:rsidRPr="00243A75">
        <w:t>an association of persons (whether corporate or</w:t>
      </w:r>
      <w:r w:rsidR="00E54684" w:rsidRPr="001F0A4F">
        <w:t xml:space="preserve"> not), a trust,</w:t>
      </w:r>
      <w:r w:rsidR="0084546A" w:rsidRPr="001F0A4F">
        <w:t xml:space="preserve"> governmental or other regulatory body, authority or entity,</w:t>
      </w:r>
      <w:r w:rsidR="00E54684" w:rsidRPr="001F0A4F">
        <w:t xml:space="preserve"> in each case whether or not having a separate legal personality;</w:t>
      </w:r>
    </w:p>
    <w:p w14:paraId="58317428" w14:textId="77777777" w:rsidR="00BF31EE" w:rsidRPr="001F0A4F" w:rsidRDefault="00BF31EE" w:rsidP="007A0C4A">
      <w:pPr>
        <w:pStyle w:val="OutlinenumberedLevel4"/>
        <w:spacing w:before="0"/>
      </w:pPr>
      <w:r w:rsidRPr="0063219F">
        <w:rPr>
          <w:b/>
        </w:rPr>
        <w:t>including</w:t>
      </w:r>
      <w:r w:rsidRPr="001F0A4F">
        <w:t xml:space="preserve"> and similar words do not imply any limitation;</w:t>
      </w:r>
    </w:p>
    <w:p w14:paraId="7C4201E9" w14:textId="77777777" w:rsidR="00E54684" w:rsidRPr="001F0A4F" w:rsidRDefault="00BF31EE" w:rsidP="007A0C4A">
      <w:pPr>
        <w:pStyle w:val="OutlinenumberedLevel4"/>
        <w:spacing w:before="0"/>
      </w:pPr>
      <w:r w:rsidRPr="001F0A4F">
        <w:t xml:space="preserve">a </w:t>
      </w:r>
      <w:r w:rsidRPr="0063219F">
        <w:rPr>
          <w:b/>
        </w:rPr>
        <w:t>statute</w:t>
      </w:r>
      <w:r w:rsidRPr="001F0A4F">
        <w:t xml:space="preserve"> includes references to that statute as amended</w:t>
      </w:r>
      <w:r w:rsidR="0084546A" w:rsidRPr="001F0A4F">
        <w:t xml:space="preserve"> or replaced from time to time;</w:t>
      </w:r>
    </w:p>
    <w:p w14:paraId="0B50509E" w14:textId="77777777" w:rsidR="00BF31EE" w:rsidRPr="001F0A4F" w:rsidRDefault="00E54684" w:rsidP="007A0C4A">
      <w:pPr>
        <w:pStyle w:val="OutlinenumberedLevel4"/>
        <w:spacing w:before="0"/>
      </w:pPr>
      <w:r w:rsidRPr="001F0A4F">
        <w:t xml:space="preserve">a </w:t>
      </w:r>
      <w:r w:rsidRPr="0063219F">
        <w:rPr>
          <w:b/>
        </w:rPr>
        <w:t>party</w:t>
      </w:r>
      <w:r w:rsidRPr="001F0A4F">
        <w:t xml:space="preserve"> is a reference to a party to this Agreement, and includes that party’s permitted assigns; </w:t>
      </w:r>
      <w:r w:rsidR="00BF31EE" w:rsidRPr="001F0A4F">
        <w:t>and</w:t>
      </w:r>
    </w:p>
    <w:p w14:paraId="23317260" w14:textId="77777777" w:rsidR="00BF31EE" w:rsidRPr="001F0A4F" w:rsidRDefault="00BF31EE" w:rsidP="007A0C4A">
      <w:pPr>
        <w:pStyle w:val="OutlinenumberedLevel4"/>
        <w:spacing w:before="0"/>
      </w:pPr>
      <w:r w:rsidRPr="0063219F">
        <w:rPr>
          <w:b/>
        </w:rPr>
        <w:t>$</w:t>
      </w:r>
      <w:r w:rsidR="00E54684" w:rsidRPr="001F0A4F">
        <w:t xml:space="preserve"> or </w:t>
      </w:r>
      <w:r w:rsidRPr="0063219F">
        <w:rPr>
          <w:b/>
        </w:rPr>
        <w:t>dollars</w:t>
      </w:r>
      <w:r w:rsidRPr="001F0A4F">
        <w:t xml:space="preserve"> are to </w:t>
      </w:r>
      <w:r w:rsidR="00243A75">
        <w:t>[</w:t>
      </w:r>
      <w:r w:rsidR="00D72EEF" w:rsidRPr="00243A75">
        <w:rPr>
          <w:i/>
        </w:rPr>
        <w:t>Singapore</w:t>
      </w:r>
      <w:r w:rsidR="00243A75">
        <w:t>]</w:t>
      </w:r>
      <w:r w:rsidRPr="001F0A4F">
        <w:t xml:space="preserve"> currency;</w:t>
      </w:r>
    </w:p>
    <w:p w14:paraId="3AFD9076" w14:textId="77777777" w:rsidR="00BF31EE" w:rsidRPr="001F0A4F" w:rsidRDefault="00BF31EE" w:rsidP="007A0C4A">
      <w:pPr>
        <w:pStyle w:val="OutlinenumberedLevel3"/>
        <w:spacing w:before="0"/>
      </w:pPr>
      <w:r w:rsidRPr="001F0A4F">
        <w:t xml:space="preserve">the </w:t>
      </w:r>
      <w:r w:rsidRPr="00EC407F">
        <w:rPr>
          <w:b/>
        </w:rPr>
        <w:t>headings</w:t>
      </w:r>
      <w:r w:rsidRPr="001F0A4F">
        <w:t xml:space="preserve"> in this Agreement are for convenience only and have no legal effect;</w:t>
      </w:r>
      <w:r w:rsidR="00E54684" w:rsidRPr="001F0A4F">
        <w:t xml:space="preserve"> and</w:t>
      </w:r>
    </w:p>
    <w:p w14:paraId="2C9BD290" w14:textId="77777777" w:rsidR="00BF31EE" w:rsidRPr="001F0A4F" w:rsidRDefault="00BF31EE" w:rsidP="007A0C4A">
      <w:pPr>
        <w:pStyle w:val="OutlinenumberedLevel3"/>
        <w:spacing w:before="0"/>
      </w:pPr>
      <w:r w:rsidRPr="001F0A4F">
        <w:t xml:space="preserve">the </w:t>
      </w:r>
      <w:r w:rsidRPr="00EC407F">
        <w:rPr>
          <w:b/>
        </w:rPr>
        <w:t>singular</w:t>
      </w:r>
      <w:r w:rsidRPr="001F0A4F">
        <w:t xml:space="preserve"> inc</w:t>
      </w:r>
      <w:r w:rsidR="00E54684" w:rsidRPr="001F0A4F">
        <w:t>ludes the plural and vice versa.</w:t>
      </w:r>
    </w:p>
    <w:p w14:paraId="70E9B407" w14:textId="77777777" w:rsidR="00C20463" w:rsidRPr="001F0A4F" w:rsidRDefault="00004147" w:rsidP="007A0C4A">
      <w:pPr>
        <w:pStyle w:val="OutlinenumberedLevel1"/>
        <w:spacing w:before="0"/>
      </w:pPr>
      <w:r w:rsidRPr="001F0A4F">
        <w:t>TERM</w:t>
      </w:r>
    </w:p>
    <w:p w14:paraId="50AC68F4" w14:textId="707443B6" w:rsidR="00CC626A" w:rsidRPr="001F0A4F" w:rsidRDefault="00CC626A" w:rsidP="007A0C4A">
      <w:pPr>
        <w:pStyle w:val="OutlinenumberedLevel2"/>
        <w:spacing w:before="0"/>
      </w:pPr>
      <w:r w:rsidRPr="0066228A">
        <w:rPr>
          <w:b/>
        </w:rPr>
        <w:t>Term:</w:t>
      </w:r>
      <w:r w:rsidRPr="001F0A4F">
        <w:t xml:space="preserve">  This Agreement commence</w:t>
      </w:r>
      <w:r w:rsidR="00FD4D08" w:rsidRPr="001F0A4F">
        <w:t>s</w:t>
      </w:r>
      <w:r w:rsidRPr="001F0A4F">
        <w:t xml:space="preserve"> on the date that </w:t>
      </w:r>
      <w:r w:rsidR="00FD4D08" w:rsidRPr="001F0A4F">
        <w:t>it</w:t>
      </w:r>
      <w:r w:rsidRPr="001F0A4F">
        <w:t xml:space="preserve"> is signed by all </w:t>
      </w:r>
      <w:r w:rsidR="00FD4D08" w:rsidRPr="001F0A4F">
        <w:t>p</w:t>
      </w:r>
      <w:r w:rsidRPr="001F0A4F">
        <w:t>arties and will continue in force</w:t>
      </w:r>
      <w:r w:rsidR="00AF7999" w:rsidRPr="001F0A4F">
        <w:t xml:space="preserve"> until terminated under clause </w:t>
      </w:r>
      <w:r w:rsidR="00866215">
        <w:fldChar w:fldCharType="begin"/>
      </w:r>
      <w:r w:rsidR="00866215">
        <w:instrText xml:space="preserve"> REF _Ref455235789 \w \h </w:instrText>
      </w:r>
      <w:r w:rsidR="00866215">
        <w:fldChar w:fldCharType="separate"/>
      </w:r>
      <w:r w:rsidR="00976399">
        <w:t>2.2</w:t>
      </w:r>
      <w:r w:rsidR="00866215">
        <w:fldChar w:fldCharType="end"/>
      </w:r>
      <w:r w:rsidRPr="001F0A4F">
        <w:t>.</w:t>
      </w:r>
    </w:p>
    <w:p w14:paraId="01432E96" w14:textId="77777777" w:rsidR="00BE7982" w:rsidRPr="001F0A4F" w:rsidRDefault="00BE7982" w:rsidP="007A0C4A">
      <w:pPr>
        <w:pStyle w:val="OutlinenumberedLevel2"/>
        <w:keepNext/>
        <w:spacing w:before="0"/>
      </w:pPr>
      <w:bookmarkStart w:id="4" w:name="_Ref455235789"/>
      <w:r w:rsidRPr="0066228A">
        <w:rPr>
          <w:b/>
        </w:rPr>
        <w:t>Termination:</w:t>
      </w:r>
      <w:r w:rsidRPr="001F0A4F">
        <w:t xml:space="preserve"> </w:t>
      </w:r>
      <w:r w:rsidR="0066228A">
        <w:t xml:space="preserve"> </w:t>
      </w:r>
      <w:r w:rsidRPr="001F0A4F">
        <w:t xml:space="preserve">This Agreement </w:t>
      </w:r>
      <w:r w:rsidR="00DD6C57" w:rsidRPr="001F0A4F">
        <w:t xml:space="preserve">must </w:t>
      </w:r>
      <w:r w:rsidRPr="001F0A4F">
        <w:t>terminate when:</w:t>
      </w:r>
      <w:bookmarkEnd w:id="4"/>
    </w:p>
    <w:p w14:paraId="095EF116" w14:textId="07CB2CF9" w:rsidR="00513DB7" w:rsidRPr="001F0A4F" w:rsidRDefault="00DF6334" w:rsidP="007A0C4A">
      <w:pPr>
        <w:pStyle w:val="OutlinenumberedLevel3"/>
        <w:spacing w:before="0"/>
      </w:pPr>
      <w:r>
        <w:t>all of the parties</w:t>
      </w:r>
      <w:r w:rsidR="007B56F2">
        <w:t xml:space="preserve"> </w:t>
      </w:r>
      <w:r w:rsidR="00743AD3" w:rsidRPr="001F0A4F">
        <w:t>agree</w:t>
      </w:r>
      <w:r w:rsidR="00536C21" w:rsidRPr="001F0A4F">
        <w:t xml:space="preserve"> in writing that it</w:t>
      </w:r>
      <w:r w:rsidR="00BE7982" w:rsidRPr="001F0A4F">
        <w:t xml:space="preserve"> </w:t>
      </w:r>
      <w:r w:rsidR="0000486C" w:rsidRPr="001F0A4F">
        <w:t>will</w:t>
      </w:r>
      <w:r w:rsidR="00BE7982" w:rsidRPr="001F0A4F">
        <w:t xml:space="preserve"> be terminated, in which case </w:t>
      </w:r>
      <w:r w:rsidR="003E748D" w:rsidRPr="001F0A4F">
        <w:t>it</w:t>
      </w:r>
      <w:r w:rsidR="00BE7982" w:rsidRPr="001F0A4F">
        <w:t xml:space="preserve"> </w:t>
      </w:r>
      <w:r w:rsidR="00DD6C57" w:rsidRPr="001F0A4F">
        <w:t xml:space="preserve">must </w:t>
      </w:r>
      <w:r w:rsidR="00BE7982" w:rsidRPr="001F0A4F">
        <w:t>terminate on th</w:t>
      </w:r>
      <w:r w:rsidR="006A2C91" w:rsidRPr="001F0A4F">
        <w:t>e agreed</w:t>
      </w:r>
      <w:r w:rsidR="00E54684" w:rsidRPr="001F0A4F">
        <w:t xml:space="preserve"> date;</w:t>
      </w:r>
    </w:p>
    <w:p w14:paraId="1A537C23" w14:textId="2BB8E98E" w:rsidR="00E54684" w:rsidRPr="001F0A4F" w:rsidRDefault="00716E9F" w:rsidP="007A0C4A">
      <w:pPr>
        <w:pStyle w:val="OutlinenumberedLevel3"/>
        <w:spacing w:before="0"/>
      </w:pPr>
      <w:r w:rsidRPr="001F0A4F">
        <w:t>a single Shareholder holds</w:t>
      </w:r>
      <w:r w:rsidR="00C224B4" w:rsidRPr="001F0A4F">
        <w:t xml:space="preserve"> </w:t>
      </w:r>
      <w:r w:rsidR="00E33EE5">
        <w:t>100</w:t>
      </w:r>
      <w:r w:rsidR="00C224B4" w:rsidRPr="001F0A4F">
        <w:t xml:space="preserve">% of the </w:t>
      </w:r>
      <w:r w:rsidR="007B56F2">
        <w:t>Shares</w:t>
      </w:r>
      <w:r w:rsidR="00513DB7" w:rsidRPr="001F0A4F">
        <w:t>;</w:t>
      </w:r>
    </w:p>
    <w:p w14:paraId="0FCE10F7" w14:textId="77777777" w:rsidR="007D5858" w:rsidRPr="001F0A4F" w:rsidRDefault="00B83577" w:rsidP="007A0C4A">
      <w:pPr>
        <w:pStyle w:val="OutlinenumberedLevel3"/>
        <w:spacing w:before="0"/>
      </w:pPr>
      <w:r w:rsidRPr="001F0A4F">
        <w:t>a</w:t>
      </w:r>
      <w:r w:rsidR="007D5858" w:rsidRPr="001F0A4F">
        <w:t>n order is made, or a resolution is passed, to appo</w:t>
      </w:r>
      <w:r w:rsidR="0084546A" w:rsidRPr="001F0A4F">
        <w:t>int a liquidator to the Company; or</w:t>
      </w:r>
    </w:p>
    <w:p w14:paraId="6F6D7F13" w14:textId="77777777" w:rsidR="0084546A" w:rsidRPr="001F0A4F" w:rsidRDefault="0084546A" w:rsidP="007A0C4A">
      <w:pPr>
        <w:pStyle w:val="OutlinenumberedLevel3"/>
        <w:spacing w:before="0"/>
      </w:pPr>
      <w:r w:rsidRPr="001F0A4F">
        <w:t>the Shares are listed.</w:t>
      </w:r>
    </w:p>
    <w:p w14:paraId="56B0EBF5" w14:textId="1DADD807" w:rsidR="00A97993" w:rsidRPr="001F0A4F" w:rsidRDefault="006A2C91" w:rsidP="007A0C4A">
      <w:pPr>
        <w:pStyle w:val="OutlinenumberedLevel2"/>
        <w:spacing w:before="0"/>
      </w:pPr>
      <w:r w:rsidRPr="0066228A">
        <w:rPr>
          <w:b/>
        </w:rPr>
        <w:t xml:space="preserve">Exiting </w:t>
      </w:r>
      <w:r w:rsidR="00353CCE">
        <w:rPr>
          <w:b/>
        </w:rPr>
        <w:t>Shareholder</w:t>
      </w:r>
      <w:r w:rsidRPr="0066228A">
        <w:rPr>
          <w:b/>
        </w:rPr>
        <w:t>:</w:t>
      </w:r>
      <w:r w:rsidRPr="001F0A4F">
        <w:t xml:space="preserve">  </w:t>
      </w:r>
      <w:r w:rsidR="00A97993" w:rsidRPr="001F0A4F">
        <w:t>A party cease</w:t>
      </w:r>
      <w:r w:rsidR="00FD4D08" w:rsidRPr="001F0A4F">
        <w:t>s</w:t>
      </w:r>
      <w:r w:rsidR="00A97993" w:rsidRPr="001F0A4F">
        <w:t xml:space="preserve"> to be bound by</w:t>
      </w:r>
      <w:r w:rsidR="00743AD3" w:rsidRPr="001F0A4F">
        <w:t>,</w:t>
      </w:r>
      <w:r w:rsidR="00A97993" w:rsidRPr="001F0A4F">
        <w:t xml:space="preserve"> </w:t>
      </w:r>
      <w:r w:rsidR="00743AD3" w:rsidRPr="001F0A4F">
        <w:t xml:space="preserve">and to be a party to, </w:t>
      </w:r>
      <w:r w:rsidR="00A97993" w:rsidRPr="001F0A4F">
        <w:t>this Agreement if</w:t>
      </w:r>
      <w:r w:rsidR="00660AEC" w:rsidRPr="001F0A4F">
        <w:t>,</w:t>
      </w:r>
      <w:r w:rsidR="00A97993" w:rsidRPr="001F0A4F">
        <w:t xml:space="preserve"> </w:t>
      </w:r>
      <w:r w:rsidR="00660AEC" w:rsidRPr="001F0A4F">
        <w:t>having</w:t>
      </w:r>
      <w:r w:rsidR="00FE6CAD" w:rsidRPr="001F0A4F">
        <w:t xml:space="preserve"> complied with</w:t>
      </w:r>
      <w:r w:rsidR="002078E3" w:rsidRPr="001F0A4F">
        <w:t xml:space="preserve"> clause</w:t>
      </w:r>
      <w:r w:rsidR="00E4700C">
        <w:t xml:space="preserve"> </w:t>
      </w:r>
      <w:r w:rsidR="00E4700C">
        <w:fldChar w:fldCharType="begin"/>
      </w:r>
      <w:r w:rsidR="00E4700C">
        <w:instrText xml:space="preserve"> REF _Ref512502216 \r \h </w:instrText>
      </w:r>
      <w:r w:rsidR="00E4700C">
        <w:fldChar w:fldCharType="separate"/>
      </w:r>
      <w:r w:rsidR="00976399">
        <w:t>6</w:t>
      </w:r>
      <w:r w:rsidR="00E4700C">
        <w:fldChar w:fldCharType="end"/>
      </w:r>
      <w:r w:rsidR="00660AEC" w:rsidRPr="001F0A4F">
        <w:t xml:space="preserve">, </w:t>
      </w:r>
      <w:r w:rsidR="00743AD3" w:rsidRPr="001F0A4F">
        <w:t>it</w:t>
      </w:r>
      <w:r w:rsidR="00A97993" w:rsidRPr="001F0A4F">
        <w:t xml:space="preserve"> cease</w:t>
      </w:r>
      <w:r w:rsidR="00743AD3" w:rsidRPr="001F0A4F">
        <w:t>s</w:t>
      </w:r>
      <w:r w:rsidR="00A97993" w:rsidRPr="001F0A4F">
        <w:t xml:space="preserve"> to hold any</w:t>
      </w:r>
      <w:r w:rsidR="007B56F2">
        <w:t xml:space="preserve"> Shares</w:t>
      </w:r>
      <w:r w:rsidR="00DB7B1C">
        <w:t xml:space="preserve"> (</w:t>
      </w:r>
      <w:r w:rsidR="008509B5">
        <w:t>except</w:t>
      </w:r>
      <w:r w:rsidR="00A97993" w:rsidRPr="001F0A4F">
        <w:t xml:space="preserve"> that cl</w:t>
      </w:r>
      <w:r w:rsidR="00F53C92" w:rsidRPr="001F0A4F">
        <w:t>ause</w:t>
      </w:r>
      <w:r w:rsidR="007C4593">
        <w:t xml:space="preserve">s </w:t>
      </w:r>
      <w:r w:rsidR="00866215">
        <w:fldChar w:fldCharType="begin"/>
      </w:r>
      <w:r w:rsidR="00866215">
        <w:instrText xml:space="preserve"> REF _Ref455235812 \w \h </w:instrText>
      </w:r>
      <w:r w:rsidR="00866215">
        <w:fldChar w:fldCharType="separate"/>
      </w:r>
      <w:r w:rsidR="00976399">
        <w:t>7</w:t>
      </w:r>
      <w:r w:rsidR="00866215">
        <w:fldChar w:fldCharType="end"/>
      </w:r>
      <w:r w:rsidR="007D34D6" w:rsidRPr="001F0A4F">
        <w:t xml:space="preserve"> and </w:t>
      </w:r>
      <w:r w:rsidR="00BD5455">
        <w:fldChar w:fldCharType="begin"/>
      </w:r>
      <w:r w:rsidR="00BD5455">
        <w:instrText xml:space="preserve"> REF _Ref511331631 \r \h </w:instrText>
      </w:r>
      <w:r w:rsidR="00BD5455">
        <w:fldChar w:fldCharType="separate"/>
      </w:r>
      <w:r w:rsidR="00976399">
        <w:t>10.2</w:t>
      </w:r>
      <w:r w:rsidR="00BD5455">
        <w:fldChar w:fldCharType="end"/>
      </w:r>
      <w:r w:rsidR="00A97993" w:rsidRPr="001F0A4F">
        <w:t xml:space="preserve"> </w:t>
      </w:r>
      <w:r w:rsidR="0000486C" w:rsidRPr="001F0A4F">
        <w:t>will</w:t>
      </w:r>
      <w:r w:rsidR="00A97993" w:rsidRPr="001F0A4F">
        <w:t xml:space="preserve"> continue to apply).</w:t>
      </w:r>
    </w:p>
    <w:p w14:paraId="5C58F563" w14:textId="77777777" w:rsidR="009D529B" w:rsidRPr="001F0A4F" w:rsidRDefault="00004147" w:rsidP="007A0C4A">
      <w:pPr>
        <w:pStyle w:val="OutlinenumberedLevel1"/>
        <w:spacing w:before="0"/>
      </w:pPr>
      <w:r w:rsidRPr="001F0A4F">
        <w:lastRenderedPageBreak/>
        <w:t>CONDUCT OF THE PARTIES</w:t>
      </w:r>
    </w:p>
    <w:p w14:paraId="5BCAB992" w14:textId="77777777" w:rsidR="00A211F5" w:rsidRPr="001F0A4F" w:rsidRDefault="00A211F5" w:rsidP="007A0C4A">
      <w:pPr>
        <w:ind w:left="567"/>
      </w:pPr>
      <w:r w:rsidRPr="001F0A4F">
        <w:t xml:space="preserve">The </w:t>
      </w:r>
      <w:r w:rsidR="00353CCE">
        <w:t>Shareholders</w:t>
      </w:r>
      <w:r w:rsidRPr="001F0A4F">
        <w:t xml:space="preserve"> </w:t>
      </w:r>
      <w:r w:rsidR="00FD4D08" w:rsidRPr="001F0A4F">
        <w:t xml:space="preserve">must </w:t>
      </w:r>
      <w:r w:rsidRPr="001F0A4F">
        <w:t>exercise all voting rights and other powers of control available to them in relation to the Company</w:t>
      </w:r>
      <w:r w:rsidR="00FD4D08" w:rsidRPr="001F0A4F">
        <w:t>,</w:t>
      </w:r>
      <w:r w:rsidRPr="001F0A4F">
        <w:t xml:space="preserve"> in their capacity as Shareholde</w:t>
      </w:r>
      <w:r w:rsidR="009037AD" w:rsidRPr="001F0A4F">
        <w:t>rs and through their appointed D</w:t>
      </w:r>
      <w:r w:rsidRPr="001F0A4F">
        <w:t>irectors</w:t>
      </w:r>
      <w:r w:rsidR="00FD4D08" w:rsidRPr="001F0A4F">
        <w:t>,</w:t>
      </w:r>
      <w:r w:rsidRPr="001F0A4F">
        <w:t xml:space="preserve"> </w:t>
      </w:r>
      <w:r w:rsidR="00FD4D08" w:rsidRPr="001F0A4F">
        <w:t xml:space="preserve">to give effect to this Agreement </w:t>
      </w:r>
      <w:r w:rsidRPr="001F0A4F">
        <w:t>(as far as they are able by the exercise of such rights and powers)</w:t>
      </w:r>
      <w:r w:rsidR="00FD4D08" w:rsidRPr="001F0A4F">
        <w:t>.</w:t>
      </w:r>
    </w:p>
    <w:p w14:paraId="0B3DF161" w14:textId="3A781799" w:rsidR="00A211F5" w:rsidRDefault="00004147" w:rsidP="00C4132D">
      <w:pPr>
        <w:pStyle w:val="OutlinenumberedLevel1"/>
        <w:spacing w:before="0"/>
      </w:pPr>
      <w:r w:rsidRPr="001F0A4F">
        <w:t>BOARD OF DIRECTORS</w:t>
      </w:r>
    </w:p>
    <w:p w14:paraId="60B05AB3" w14:textId="674F8E95" w:rsidR="009F1388" w:rsidRPr="009F1388" w:rsidRDefault="009F1388" w:rsidP="009F1388">
      <w:pPr>
        <w:pStyle w:val="OutlinenumberedLevel1"/>
        <w:numPr>
          <w:ilvl w:val="0"/>
          <w:numId w:val="0"/>
        </w:numPr>
        <w:spacing w:before="0"/>
        <w:ind w:left="567"/>
        <w:rPr>
          <w:rFonts w:ascii="Arial" w:hAnsi="Arial"/>
          <w:i/>
          <w:highlight w:val="lightGray"/>
        </w:rPr>
      </w:pPr>
      <w:r w:rsidRPr="009F1388">
        <w:rPr>
          <w:rFonts w:ascii="Arial" w:hAnsi="Arial"/>
          <w:highlight w:val="lightGray"/>
        </w:rPr>
        <w:t>[</w:t>
      </w:r>
      <w:r>
        <w:rPr>
          <w:rFonts w:ascii="Arial" w:hAnsi="Arial"/>
          <w:i/>
          <w:highlight w:val="lightGray"/>
        </w:rPr>
        <w:t xml:space="preserve">User note:  </w:t>
      </w:r>
      <w:r w:rsidR="00DF6334">
        <w:rPr>
          <w:rFonts w:ascii="Arial" w:hAnsi="Arial"/>
          <w:i/>
          <w:highlight w:val="lightGray"/>
        </w:rPr>
        <w:t>Typically, each Founder will have the right to appoint a director (at least in the early stages of the Company’s development)</w:t>
      </w:r>
      <w:r w:rsidRPr="009F1388">
        <w:rPr>
          <w:rFonts w:ascii="Arial" w:hAnsi="Arial"/>
          <w:i/>
          <w:highlight w:val="lightGray"/>
        </w:rPr>
        <w:t xml:space="preserve">. </w:t>
      </w:r>
      <w:r>
        <w:rPr>
          <w:rFonts w:ascii="Arial" w:hAnsi="Arial"/>
          <w:i/>
          <w:highlight w:val="lightGray"/>
        </w:rPr>
        <w:t xml:space="preserve"> </w:t>
      </w:r>
      <w:r w:rsidRPr="009F1388">
        <w:rPr>
          <w:rFonts w:ascii="Arial" w:hAnsi="Arial"/>
          <w:i/>
          <w:highlight w:val="lightGray"/>
        </w:rPr>
        <w:t>This clau</w:t>
      </w:r>
      <w:r>
        <w:rPr>
          <w:rFonts w:ascii="Arial" w:hAnsi="Arial"/>
          <w:i/>
          <w:highlight w:val="lightGray"/>
        </w:rPr>
        <w:t>se provides a mechanism for those</w:t>
      </w:r>
      <w:r w:rsidRPr="009F1388">
        <w:rPr>
          <w:rFonts w:ascii="Arial" w:hAnsi="Arial"/>
          <w:i/>
          <w:highlight w:val="lightGray"/>
        </w:rPr>
        <w:t xml:space="preserve"> appointment</w:t>
      </w:r>
      <w:r>
        <w:rPr>
          <w:rFonts w:ascii="Arial" w:hAnsi="Arial"/>
          <w:i/>
          <w:highlight w:val="lightGray"/>
        </w:rPr>
        <w:t>s.</w:t>
      </w:r>
      <w:r w:rsidRPr="009F1388">
        <w:rPr>
          <w:rFonts w:ascii="Arial" w:hAnsi="Arial"/>
          <w:i/>
          <w:highlight w:val="lightGray"/>
        </w:rPr>
        <w:t xml:space="preserve"> </w:t>
      </w:r>
      <w:r>
        <w:rPr>
          <w:rFonts w:ascii="Arial" w:hAnsi="Arial"/>
          <w:i/>
          <w:highlight w:val="lightGray"/>
        </w:rPr>
        <w:t xml:space="preserve"> The remaining B</w:t>
      </w:r>
      <w:r w:rsidRPr="009F1388">
        <w:rPr>
          <w:rFonts w:ascii="Arial" w:hAnsi="Arial"/>
          <w:i/>
          <w:highlight w:val="lightGray"/>
        </w:rPr>
        <w:t xml:space="preserve">oard seats </w:t>
      </w:r>
      <w:r>
        <w:rPr>
          <w:rFonts w:ascii="Arial" w:hAnsi="Arial"/>
          <w:i/>
          <w:highlight w:val="lightGray"/>
        </w:rPr>
        <w:t>(if any) are to be filled by the majority vote of the S</w:t>
      </w:r>
      <w:r w:rsidRPr="009F1388">
        <w:rPr>
          <w:rFonts w:ascii="Arial" w:hAnsi="Arial"/>
          <w:i/>
          <w:highlight w:val="lightGray"/>
        </w:rPr>
        <w:t xml:space="preserve">hareholders. </w:t>
      </w:r>
      <w:r>
        <w:rPr>
          <w:rFonts w:ascii="Arial" w:hAnsi="Arial"/>
          <w:i/>
          <w:highlight w:val="lightGray"/>
        </w:rPr>
        <w:t xml:space="preserve"> </w:t>
      </w:r>
      <w:r w:rsidRPr="009F1388">
        <w:rPr>
          <w:rFonts w:ascii="Arial" w:hAnsi="Arial"/>
          <w:i/>
          <w:highlight w:val="lightGray"/>
        </w:rPr>
        <w:t xml:space="preserve">Depending on </w:t>
      </w:r>
      <w:r>
        <w:rPr>
          <w:rFonts w:ascii="Arial" w:hAnsi="Arial"/>
          <w:i/>
          <w:highlight w:val="lightGray"/>
        </w:rPr>
        <w:t xml:space="preserve">the </w:t>
      </w:r>
      <w:r w:rsidRPr="009F1388">
        <w:rPr>
          <w:rFonts w:ascii="Arial" w:hAnsi="Arial"/>
          <w:i/>
          <w:highlight w:val="lightGray"/>
        </w:rPr>
        <w:t>appointment rights</w:t>
      </w:r>
      <w:r>
        <w:rPr>
          <w:rFonts w:ascii="Arial" w:hAnsi="Arial"/>
          <w:i/>
          <w:highlight w:val="lightGray"/>
        </w:rPr>
        <w:t xml:space="preserve"> and the relative shareholdings</w:t>
      </w:r>
      <w:r w:rsidRPr="009F1388">
        <w:rPr>
          <w:rFonts w:ascii="Arial" w:hAnsi="Arial"/>
          <w:i/>
          <w:highlight w:val="lightGray"/>
        </w:rPr>
        <w:t>,</w:t>
      </w:r>
      <w:r>
        <w:rPr>
          <w:rFonts w:ascii="Arial" w:hAnsi="Arial"/>
          <w:i/>
          <w:highlight w:val="lightGray"/>
        </w:rPr>
        <w:t xml:space="preserve"> one Shareholder could</w:t>
      </w:r>
      <w:r w:rsidRPr="009F1388">
        <w:rPr>
          <w:rFonts w:ascii="Arial" w:hAnsi="Arial"/>
          <w:i/>
          <w:highlight w:val="lightGray"/>
        </w:rPr>
        <w:t xml:space="preserve"> have the right to appoin</w:t>
      </w:r>
      <w:r>
        <w:rPr>
          <w:rFonts w:ascii="Arial" w:hAnsi="Arial"/>
          <w:i/>
          <w:highlight w:val="lightGray"/>
        </w:rPr>
        <w:t>t a majority of the Directors and therefore control the Board</w:t>
      </w:r>
      <w:r w:rsidRPr="009F1388">
        <w:rPr>
          <w:rFonts w:ascii="Arial" w:hAnsi="Arial"/>
          <w:i/>
          <w:highlight w:val="lightGray"/>
        </w:rPr>
        <w:t xml:space="preserve">. </w:t>
      </w:r>
      <w:r>
        <w:rPr>
          <w:rFonts w:ascii="Arial" w:hAnsi="Arial"/>
          <w:i/>
          <w:highlight w:val="lightGray"/>
        </w:rPr>
        <w:t xml:space="preserve"> </w:t>
      </w:r>
      <w:r w:rsidRPr="009F1388">
        <w:rPr>
          <w:rFonts w:ascii="Arial" w:hAnsi="Arial"/>
          <w:i/>
          <w:highlight w:val="lightGray"/>
        </w:rPr>
        <w:t xml:space="preserve">You </w:t>
      </w:r>
      <w:r w:rsidR="00DF6334">
        <w:rPr>
          <w:rFonts w:ascii="Arial" w:hAnsi="Arial"/>
          <w:i/>
          <w:highlight w:val="lightGray"/>
        </w:rPr>
        <w:t>should</w:t>
      </w:r>
      <w:r w:rsidRPr="009F1388">
        <w:rPr>
          <w:rFonts w:ascii="Arial" w:hAnsi="Arial"/>
          <w:i/>
          <w:highlight w:val="lightGray"/>
        </w:rPr>
        <w:t xml:space="preserve"> think </w:t>
      </w:r>
      <w:r>
        <w:rPr>
          <w:rFonts w:ascii="Arial" w:hAnsi="Arial"/>
          <w:i/>
          <w:highlight w:val="lightGray"/>
        </w:rPr>
        <w:t>about who is in control of the C</w:t>
      </w:r>
      <w:r w:rsidRPr="009F1388">
        <w:rPr>
          <w:rFonts w:ascii="Arial" w:hAnsi="Arial"/>
          <w:i/>
          <w:highlight w:val="lightGray"/>
        </w:rPr>
        <w:t xml:space="preserve">ompany. </w:t>
      </w:r>
      <w:r>
        <w:rPr>
          <w:rFonts w:ascii="Arial" w:hAnsi="Arial"/>
          <w:i/>
          <w:highlight w:val="lightGray"/>
        </w:rPr>
        <w:t xml:space="preserve"> </w:t>
      </w:r>
      <w:r w:rsidRPr="009F1388">
        <w:rPr>
          <w:rFonts w:ascii="Arial" w:hAnsi="Arial"/>
          <w:i/>
          <w:highlight w:val="lightGray"/>
        </w:rPr>
        <w:t xml:space="preserve">From a commercial perspective, it is </w:t>
      </w:r>
      <w:r>
        <w:rPr>
          <w:rFonts w:ascii="Arial" w:hAnsi="Arial"/>
          <w:i/>
          <w:highlight w:val="lightGray"/>
        </w:rPr>
        <w:t>usually not desirable to have one person able to control the B</w:t>
      </w:r>
      <w:r w:rsidRPr="009F1388">
        <w:rPr>
          <w:rFonts w:ascii="Arial" w:hAnsi="Arial"/>
          <w:i/>
          <w:highlight w:val="lightGray"/>
        </w:rPr>
        <w:t>oard.</w:t>
      </w:r>
      <w:r w:rsidRPr="009F1388">
        <w:rPr>
          <w:rFonts w:ascii="Arial" w:hAnsi="Arial"/>
          <w:highlight w:val="lightGray"/>
        </w:rPr>
        <w:t>]</w:t>
      </w:r>
    </w:p>
    <w:p w14:paraId="6261D9D2" w14:textId="77777777" w:rsidR="00A211F5" w:rsidRDefault="00484170" w:rsidP="00C4132D">
      <w:pPr>
        <w:pStyle w:val="OutlinenumberedLevel2"/>
        <w:keepNext/>
        <w:spacing w:before="0"/>
        <w:rPr>
          <w:b/>
        </w:rPr>
      </w:pPr>
      <w:bookmarkStart w:id="5" w:name="_Ref513021978"/>
      <w:r w:rsidRPr="0066228A">
        <w:rPr>
          <w:b/>
        </w:rPr>
        <w:t>Board size and c</w:t>
      </w:r>
      <w:r w:rsidR="00A211F5" w:rsidRPr="0066228A">
        <w:rPr>
          <w:b/>
        </w:rPr>
        <w:t>omposition:</w:t>
      </w:r>
      <w:bookmarkEnd w:id="5"/>
    </w:p>
    <w:p w14:paraId="5EEE4758" w14:textId="1711C14E" w:rsidR="00AF0CC1" w:rsidRDefault="00AF0CC1" w:rsidP="007A0C4A">
      <w:pPr>
        <w:pStyle w:val="OutlinenumberedLevel3"/>
        <w:spacing w:before="0"/>
      </w:pPr>
      <w:bookmarkStart w:id="6" w:name="_Ref455235836"/>
      <w:r>
        <w:t xml:space="preserve">The maximum number of Directors </w:t>
      </w:r>
      <w:r w:rsidR="000070D8">
        <w:t xml:space="preserve">will </w:t>
      </w:r>
      <w:r>
        <w:t xml:space="preserve">be </w:t>
      </w:r>
      <w:r w:rsidR="00D36655">
        <w:t>[</w:t>
      </w:r>
      <w:r w:rsidR="00D36655">
        <w:rPr>
          <w:i/>
        </w:rPr>
        <w:t>insert number</w:t>
      </w:r>
      <w:r w:rsidR="00D36655">
        <w:t>]</w:t>
      </w:r>
      <w:r>
        <w:t>.</w:t>
      </w:r>
      <w:bookmarkEnd w:id="6"/>
    </w:p>
    <w:p w14:paraId="548E316E" w14:textId="00DD3CBA" w:rsidR="00FA295E" w:rsidRPr="00FA295E" w:rsidRDefault="00FA295E" w:rsidP="00FA295E">
      <w:pPr>
        <w:pStyle w:val="OutlinenumberedLevel1"/>
        <w:numPr>
          <w:ilvl w:val="0"/>
          <w:numId w:val="0"/>
        </w:numPr>
        <w:spacing w:before="0"/>
        <w:ind w:left="1135"/>
        <w:rPr>
          <w:rFonts w:ascii="Arial" w:hAnsi="Arial"/>
          <w:i/>
          <w:highlight w:val="lightGray"/>
        </w:rPr>
      </w:pPr>
      <w:bookmarkStart w:id="7" w:name="_Ref513629049"/>
      <w:r w:rsidRPr="00FA295E">
        <w:rPr>
          <w:rFonts w:ascii="Arial" w:hAnsi="Arial"/>
          <w:highlight w:val="lightGray"/>
        </w:rPr>
        <w:t>[</w:t>
      </w:r>
      <w:r w:rsidRPr="00FA295E">
        <w:rPr>
          <w:rFonts w:ascii="Arial" w:hAnsi="Arial"/>
          <w:i/>
          <w:highlight w:val="lightGray"/>
        </w:rPr>
        <w:t xml:space="preserve">User note:  Delete clauses 4.1b and c below if directors are to be appointed by </w:t>
      </w:r>
      <w:r w:rsidR="00F82C71">
        <w:rPr>
          <w:rFonts w:ascii="Arial" w:hAnsi="Arial"/>
          <w:i/>
          <w:highlight w:val="lightGray"/>
        </w:rPr>
        <w:t>the holders of a simple majority of the Shares</w:t>
      </w:r>
      <w:r w:rsidRPr="00FA295E">
        <w:rPr>
          <w:rFonts w:ascii="Arial" w:hAnsi="Arial"/>
          <w:i/>
          <w:highlight w:val="lightGray"/>
        </w:rPr>
        <w:t xml:space="preserve"> (i.e. no shareholders are to be given specific director appointment rights).</w:t>
      </w:r>
      <w:r w:rsidRPr="00FA295E">
        <w:rPr>
          <w:rFonts w:ascii="Arial" w:hAnsi="Arial"/>
          <w:highlight w:val="lightGray"/>
        </w:rPr>
        <w:t>]</w:t>
      </w:r>
    </w:p>
    <w:p w14:paraId="37D9194F" w14:textId="0DCE6A0B" w:rsidR="009F1388" w:rsidRPr="00AE3A30" w:rsidRDefault="00AE3A30" w:rsidP="007A0C4A">
      <w:pPr>
        <w:pStyle w:val="OutlinenumberedLevel3"/>
        <w:spacing w:before="0"/>
        <w:rPr>
          <w:i/>
        </w:rPr>
      </w:pPr>
      <w:bookmarkStart w:id="8" w:name="_Ref513632059"/>
      <w:r>
        <w:t>[</w:t>
      </w:r>
      <w:r w:rsidR="009F1388" w:rsidRPr="00AE3A30">
        <w:rPr>
          <w:i/>
        </w:rPr>
        <w:t>At the date of this Agreement, the Board comprises:</w:t>
      </w:r>
      <w:bookmarkEnd w:id="7"/>
      <w:bookmarkEnd w:id="8"/>
      <w:r w:rsidR="009F1388" w:rsidRPr="00AE3A30">
        <w:rPr>
          <w:i/>
        </w:rPr>
        <w:t xml:space="preserve"> </w:t>
      </w:r>
    </w:p>
    <w:p w14:paraId="0FAD8FA1" w14:textId="77777777" w:rsidR="009F1388" w:rsidRPr="00AE3A30" w:rsidRDefault="009F1388" w:rsidP="009F1388">
      <w:pPr>
        <w:pStyle w:val="OutlinenumberedLevel3"/>
        <w:numPr>
          <w:ilvl w:val="0"/>
          <w:numId w:val="0"/>
        </w:numPr>
        <w:spacing w:before="0"/>
        <w:ind w:left="1135"/>
        <w:rPr>
          <w:i/>
        </w:rPr>
      </w:pPr>
      <w:r w:rsidRPr="00AE3A30">
        <w:rPr>
          <w:i/>
        </w:rPr>
        <w:t>[Insert name] (appointed by [insert name of appointing Shareholder])</w:t>
      </w:r>
    </w:p>
    <w:p w14:paraId="14CC5051" w14:textId="1025C1AE" w:rsidR="009F1388" w:rsidRPr="00AE3A30" w:rsidRDefault="009F1388" w:rsidP="009F1388">
      <w:pPr>
        <w:pStyle w:val="OutlinenumberedLevel3"/>
        <w:numPr>
          <w:ilvl w:val="0"/>
          <w:numId w:val="0"/>
        </w:numPr>
        <w:spacing w:before="0"/>
        <w:ind w:left="1135"/>
        <w:rPr>
          <w:i/>
        </w:rPr>
      </w:pPr>
      <w:r w:rsidRPr="00AE3A30">
        <w:rPr>
          <w:i/>
        </w:rPr>
        <w:t xml:space="preserve">[Insert name] (appointed by [insert name of appointing Shareholder]) </w:t>
      </w:r>
    </w:p>
    <w:p w14:paraId="1F317C8B" w14:textId="1C4C9D4F" w:rsidR="009F1388" w:rsidRDefault="009F1388" w:rsidP="009F1388">
      <w:pPr>
        <w:pStyle w:val="OutlinenumberedLevel3"/>
        <w:numPr>
          <w:ilvl w:val="0"/>
          <w:numId w:val="0"/>
        </w:numPr>
        <w:spacing w:before="0"/>
        <w:ind w:left="1135"/>
      </w:pPr>
      <w:r w:rsidRPr="00AE3A30">
        <w:rPr>
          <w:i/>
        </w:rPr>
        <w:t>[Insert name] (appointed by [insert name of appointing Shareholder])</w:t>
      </w:r>
      <w:r w:rsidR="00F047D7">
        <w:rPr>
          <w:i/>
        </w:rPr>
        <w:t>.</w:t>
      </w:r>
      <w:r w:rsidR="00AE3A30">
        <w:t>]</w:t>
      </w:r>
    </w:p>
    <w:p w14:paraId="55C14F5F" w14:textId="1E086F28" w:rsidR="00AE3A30" w:rsidRPr="00F87180" w:rsidRDefault="00AE3A30" w:rsidP="007A0C4A">
      <w:pPr>
        <w:pStyle w:val="OutlinenumberedLevel3"/>
        <w:keepNext/>
        <w:spacing w:before="0"/>
        <w:ind w:left="1134"/>
        <w:rPr>
          <w:i/>
        </w:rPr>
      </w:pPr>
      <w:bookmarkStart w:id="9" w:name="_Ref513021979"/>
      <w:r>
        <w:t>[</w:t>
      </w:r>
      <w:r w:rsidRPr="00AE3A30">
        <w:rPr>
          <w:i/>
        </w:rPr>
        <w:t>Each Shareholder has[, while he or she holds at least [insert]% of the Shares,] the right to appoint one Director by written notice to the Board.  A Shareholder who appointed a Director under clause 4.1b or this clause 4.1c may remove or replace that Director at any time by written notice to the Board.</w:t>
      </w:r>
      <w:r>
        <w:t>]</w:t>
      </w:r>
      <w:bookmarkEnd w:id="9"/>
    </w:p>
    <w:p w14:paraId="600B1A14" w14:textId="484380D3" w:rsidR="00AE3A30" w:rsidRDefault="00A17E3F" w:rsidP="007A0C4A">
      <w:pPr>
        <w:pStyle w:val="OutlinenumberedLevel3"/>
        <w:spacing w:before="0"/>
      </w:pPr>
      <w:r w:rsidRPr="005179B6">
        <w:t xml:space="preserve">The </w:t>
      </w:r>
      <w:r w:rsidR="00353CCE">
        <w:t>Shareholders</w:t>
      </w:r>
      <w:r w:rsidR="002C5345" w:rsidRPr="005179B6">
        <w:t xml:space="preserve"> may appoint</w:t>
      </w:r>
      <w:r w:rsidR="00F82C71">
        <w:t>, remove or replace</w:t>
      </w:r>
      <w:r w:rsidR="002C5345" w:rsidRPr="005179B6">
        <w:t xml:space="preserve"> additional D</w:t>
      </w:r>
      <w:r w:rsidRPr="005179B6">
        <w:t xml:space="preserve">irectors </w:t>
      </w:r>
      <w:r w:rsidR="00FD4D08" w:rsidRPr="005179B6">
        <w:t>by ordinary resolution</w:t>
      </w:r>
      <w:r w:rsidR="0090673D">
        <w:t>,</w:t>
      </w:r>
      <w:r w:rsidR="00FD4D08" w:rsidRPr="005179B6">
        <w:t xml:space="preserve"> </w:t>
      </w:r>
      <w:r w:rsidRPr="005179B6">
        <w:t>up to t</w:t>
      </w:r>
      <w:r w:rsidR="00A72013" w:rsidRPr="005179B6">
        <w:t xml:space="preserve">he maximum stated in clause </w:t>
      </w:r>
      <w:r w:rsidR="00866215">
        <w:fldChar w:fldCharType="begin"/>
      </w:r>
      <w:r w:rsidR="00866215">
        <w:instrText xml:space="preserve"> REF _Ref455235836 \w \h </w:instrText>
      </w:r>
      <w:r w:rsidR="00866215">
        <w:fldChar w:fldCharType="separate"/>
      </w:r>
      <w:r w:rsidR="00976399">
        <w:t>4.1a</w:t>
      </w:r>
      <w:r w:rsidR="00866215">
        <w:fldChar w:fldCharType="end"/>
      </w:r>
      <w:r w:rsidRPr="005179B6">
        <w:t>.</w:t>
      </w:r>
    </w:p>
    <w:p w14:paraId="04A32311" w14:textId="4B88426F" w:rsidR="00715A5A" w:rsidRPr="00715A5A" w:rsidRDefault="00715A5A" w:rsidP="00715A5A">
      <w:pPr>
        <w:pStyle w:val="OutlinenumberedLevel1"/>
        <w:numPr>
          <w:ilvl w:val="0"/>
          <w:numId w:val="0"/>
        </w:numPr>
        <w:spacing w:before="0"/>
        <w:ind w:left="1134"/>
        <w:rPr>
          <w:rFonts w:ascii="Arial" w:hAnsi="Arial"/>
          <w:i/>
          <w:highlight w:val="lightGray"/>
        </w:rPr>
      </w:pPr>
      <w:r w:rsidRPr="00715A5A">
        <w:rPr>
          <w:rFonts w:ascii="Arial" w:hAnsi="Arial"/>
          <w:highlight w:val="lightGray"/>
        </w:rPr>
        <w:t>[</w:t>
      </w:r>
      <w:r>
        <w:rPr>
          <w:rFonts w:ascii="Arial" w:hAnsi="Arial"/>
          <w:i/>
          <w:highlight w:val="lightGray"/>
        </w:rPr>
        <w:t xml:space="preserve">User note:  </w:t>
      </w:r>
      <w:r w:rsidRPr="00715A5A">
        <w:rPr>
          <w:rFonts w:ascii="Arial" w:hAnsi="Arial"/>
          <w:i/>
          <w:highlight w:val="lightGray"/>
        </w:rPr>
        <w:t>Delete clause 4.1e below if clauses 4.1b and 4.1c above have been deleted</w:t>
      </w:r>
      <w:r w:rsidRPr="00715A5A">
        <w:rPr>
          <w:rFonts w:ascii="Arial" w:hAnsi="Arial"/>
          <w:highlight w:val="lightGray"/>
        </w:rPr>
        <w:t>.]</w:t>
      </w:r>
    </w:p>
    <w:p w14:paraId="280B3638" w14:textId="3B7E1A66" w:rsidR="00A17E3F" w:rsidRDefault="00AE3A30" w:rsidP="007A0C4A">
      <w:pPr>
        <w:pStyle w:val="OutlinenumberedLevel3"/>
        <w:spacing w:before="0"/>
      </w:pPr>
      <w:r>
        <w:t>[</w:t>
      </w:r>
      <w:r w:rsidRPr="00C90625">
        <w:rPr>
          <w:i/>
        </w:rPr>
        <w:t>I</w:t>
      </w:r>
      <w:r w:rsidRPr="00AE3A30">
        <w:rPr>
          <w:i/>
        </w:rPr>
        <w:t xml:space="preserve">f a Shareholder wishes to exercise its right to appoint a Director under clause </w:t>
      </w:r>
      <w:r w:rsidR="00715A5A">
        <w:rPr>
          <w:i/>
        </w:rPr>
        <w:fldChar w:fldCharType="begin"/>
      </w:r>
      <w:r w:rsidR="00715A5A">
        <w:rPr>
          <w:i/>
        </w:rPr>
        <w:instrText xml:space="preserve"> REF _Ref513021978 \r \h </w:instrText>
      </w:r>
      <w:r w:rsidR="00715A5A">
        <w:rPr>
          <w:i/>
        </w:rPr>
      </w:r>
      <w:r w:rsidR="00715A5A">
        <w:rPr>
          <w:i/>
        </w:rPr>
        <w:fldChar w:fldCharType="separate"/>
      </w:r>
      <w:r w:rsidR="00976399">
        <w:rPr>
          <w:i/>
        </w:rPr>
        <w:t>4.1</w:t>
      </w:r>
      <w:r w:rsidR="00715A5A">
        <w:rPr>
          <w:i/>
        </w:rPr>
        <w:fldChar w:fldCharType="end"/>
      </w:r>
      <w:r w:rsidR="00715A5A">
        <w:rPr>
          <w:i/>
        </w:rPr>
        <w:fldChar w:fldCharType="begin"/>
      </w:r>
      <w:r w:rsidR="00715A5A">
        <w:rPr>
          <w:i/>
        </w:rPr>
        <w:instrText xml:space="preserve"> REF _Ref513021979 \r \h </w:instrText>
      </w:r>
      <w:r w:rsidR="00715A5A">
        <w:rPr>
          <w:i/>
        </w:rPr>
      </w:r>
      <w:r w:rsidR="00715A5A">
        <w:rPr>
          <w:i/>
        </w:rPr>
        <w:fldChar w:fldCharType="separate"/>
      </w:r>
      <w:r w:rsidR="00976399">
        <w:rPr>
          <w:i/>
        </w:rPr>
        <w:t>c</w:t>
      </w:r>
      <w:r w:rsidR="00715A5A">
        <w:rPr>
          <w:i/>
        </w:rPr>
        <w:fldChar w:fldCharType="end"/>
      </w:r>
      <w:r w:rsidR="00715A5A">
        <w:rPr>
          <w:i/>
        </w:rPr>
        <w:t xml:space="preserve"> </w:t>
      </w:r>
      <w:r w:rsidRPr="00AE3A30">
        <w:rPr>
          <w:i/>
        </w:rPr>
        <w:t xml:space="preserve">but the maximum number of Directors permitted under clause </w:t>
      </w:r>
      <w:r w:rsidR="00715A5A">
        <w:rPr>
          <w:i/>
        </w:rPr>
        <w:fldChar w:fldCharType="begin"/>
      </w:r>
      <w:r w:rsidR="00715A5A">
        <w:rPr>
          <w:i/>
        </w:rPr>
        <w:instrText xml:space="preserve"> REF _Ref513021978 \r \h </w:instrText>
      </w:r>
      <w:r w:rsidR="00715A5A">
        <w:rPr>
          <w:i/>
        </w:rPr>
      </w:r>
      <w:r w:rsidR="00715A5A">
        <w:rPr>
          <w:i/>
        </w:rPr>
        <w:fldChar w:fldCharType="separate"/>
      </w:r>
      <w:r w:rsidR="00976399">
        <w:rPr>
          <w:i/>
        </w:rPr>
        <w:t>4.1</w:t>
      </w:r>
      <w:r w:rsidR="00715A5A">
        <w:rPr>
          <w:i/>
        </w:rPr>
        <w:fldChar w:fldCharType="end"/>
      </w:r>
      <w:r w:rsidR="00715A5A">
        <w:rPr>
          <w:i/>
        </w:rPr>
        <w:fldChar w:fldCharType="begin"/>
      </w:r>
      <w:r w:rsidR="00715A5A">
        <w:rPr>
          <w:i/>
        </w:rPr>
        <w:instrText xml:space="preserve"> REF _Ref455235836 \r \h </w:instrText>
      </w:r>
      <w:r w:rsidR="00715A5A">
        <w:rPr>
          <w:i/>
        </w:rPr>
      </w:r>
      <w:r w:rsidR="00715A5A">
        <w:rPr>
          <w:i/>
        </w:rPr>
        <w:fldChar w:fldCharType="separate"/>
      </w:r>
      <w:r w:rsidR="00976399">
        <w:rPr>
          <w:i/>
        </w:rPr>
        <w:t>a</w:t>
      </w:r>
      <w:r w:rsidR="00715A5A">
        <w:rPr>
          <w:i/>
        </w:rPr>
        <w:fldChar w:fldCharType="end"/>
      </w:r>
      <w:r w:rsidR="00715A5A">
        <w:rPr>
          <w:i/>
        </w:rPr>
        <w:t xml:space="preserve"> </w:t>
      </w:r>
      <w:r w:rsidRPr="00AE3A30">
        <w:rPr>
          <w:i/>
        </w:rPr>
        <w:t xml:space="preserve">has been reached, the </w:t>
      </w:r>
      <w:r w:rsidRPr="00AE3A30">
        <w:rPr>
          <w:i/>
        </w:rPr>
        <w:lastRenderedPageBreak/>
        <w:t>Shareholders mus</w:t>
      </w:r>
      <w:r w:rsidR="00F82C71">
        <w:rPr>
          <w:i/>
        </w:rPr>
        <w:t xml:space="preserve">t cause a Director who is not appointed under either clause </w:t>
      </w:r>
      <w:r w:rsidR="00F82C71">
        <w:rPr>
          <w:i/>
        </w:rPr>
        <w:fldChar w:fldCharType="begin"/>
      </w:r>
      <w:r w:rsidR="00F82C71">
        <w:rPr>
          <w:i/>
        </w:rPr>
        <w:instrText xml:space="preserve"> REF _Ref513021978 \r \h </w:instrText>
      </w:r>
      <w:r w:rsidR="00F82C71">
        <w:rPr>
          <w:i/>
        </w:rPr>
      </w:r>
      <w:r w:rsidR="00F82C71">
        <w:rPr>
          <w:i/>
        </w:rPr>
        <w:fldChar w:fldCharType="separate"/>
      </w:r>
      <w:r w:rsidR="00976399">
        <w:rPr>
          <w:i/>
        </w:rPr>
        <w:t>4.1</w:t>
      </w:r>
      <w:r w:rsidR="00F82C71">
        <w:rPr>
          <w:i/>
        </w:rPr>
        <w:fldChar w:fldCharType="end"/>
      </w:r>
      <w:r w:rsidR="00F82C71">
        <w:rPr>
          <w:i/>
        </w:rPr>
        <w:fldChar w:fldCharType="begin"/>
      </w:r>
      <w:r w:rsidR="00F82C71">
        <w:rPr>
          <w:i/>
        </w:rPr>
        <w:instrText xml:space="preserve"> REF _Ref513632059 \r \h </w:instrText>
      </w:r>
      <w:r w:rsidR="00F82C71">
        <w:rPr>
          <w:i/>
        </w:rPr>
      </w:r>
      <w:r w:rsidR="00F82C71">
        <w:rPr>
          <w:i/>
        </w:rPr>
        <w:fldChar w:fldCharType="separate"/>
      </w:r>
      <w:r w:rsidR="00976399">
        <w:rPr>
          <w:i/>
        </w:rPr>
        <w:t>b</w:t>
      </w:r>
      <w:r w:rsidR="00F82C71">
        <w:rPr>
          <w:i/>
        </w:rPr>
        <w:fldChar w:fldCharType="end"/>
      </w:r>
      <w:r w:rsidR="00F82C71">
        <w:rPr>
          <w:i/>
        </w:rPr>
        <w:t xml:space="preserve"> or </w:t>
      </w:r>
      <w:r w:rsidR="00F82C71">
        <w:rPr>
          <w:i/>
        </w:rPr>
        <w:fldChar w:fldCharType="begin"/>
      </w:r>
      <w:r w:rsidR="00F82C71">
        <w:rPr>
          <w:i/>
        </w:rPr>
        <w:instrText xml:space="preserve"> REF _Ref513021978 \r \h </w:instrText>
      </w:r>
      <w:r w:rsidR="00F82C71">
        <w:rPr>
          <w:i/>
        </w:rPr>
      </w:r>
      <w:r w:rsidR="00F82C71">
        <w:rPr>
          <w:i/>
        </w:rPr>
        <w:fldChar w:fldCharType="separate"/>
      </w:r>
      <w:r w:rsidR="00976399">
        <w:rPr>
          <w:i/>
        </w:rPr>
        <w:t>4.1</w:t>
      </w:r>
      <w:r w:rsidR="00F82C71">
        <w:rPr>
          <w:i/>
        </w:rPr>
        <w:fldChar w:fldCharType="end"/>
      </w:r>
      <w:r w:rsidR="00F82C71">
        <w:rPr>
          <w:i/>
        </w:rPr>
        <w:fldChar w:fldCharType="begin"/>
      </w:r>
      <w:r w:rsidR="00F82C71">
        <w:rPr>
          <w:i/>
        </w:rPr>
        <w:instrText xml:space="preserve"> REF _Ref513021979 \r \h </w:instrText>
      </w:r>
      <w:r w:rsidR="00F82C71">
        <w:rPr>
          <w:i/>
        </w:rPr>
      </w:r>
      <w:r w:rsidR="00F82C71">
        <w:rPr>
          <w:i/>
        </w:rPr>
        <w:fldChar w:fldCharType="separate"/>
      </w:r>
      <w:r w:rsidR="00976399">
        <w:rPr>
          <w:i/>
        </w:rPr>
        <w:t>c</w:t>
      </w:r>
      <w:r w:rsidR="00F82C71">
        <w:rPr>
          <w:i/>
        </w:rPr>
        <w:fldChar w:fldCharType="end"/>
      </w:r>
      <w:r w:rsidR="00F82C71">
        <w:rPr>
          <w:i/>
        </w:rPr>
        <w:t xml:space="preserve"> </w:t>
      </w:r>
      <w:r w:rsidRPr="00AE3A30">
        <w:rPr>
          <w:i/>
        </w:rPr>
        <w:t>(</w:t>
      </w:r>
      <w:r w:rsidRPr="00AE3A30">
        <w:rPr>
          <w:b/>
          <w:i/>
        </w:rPr>
        <w:t>Additional Director</w:t>
      </w:r>
      <w:r w:rsidRPr="00AE3A30">
        <w:rPr>
          <w:i/>
        </w:rPr>
        <w:t>) to resign. If there is more than one Additional Director and the Shareholders cannot agree on which of them is to resign, the Additional Director to resign will be determined by drawing of lots.</w:t>
      </w:r>
      <w:r>
        <w:t>]</w:t>
      </w:r>
    </w:p>
    <w:p w14:paraId="512BBD16" w14:textId="77777777" w:rsidR="00A61458" w:rsidRPr="001F0A4F" w:rsidRDefault="00130233" w:rsidP="007A0C4A">
      <w:pPr>
        <w:pStyle w:val="OutlinenumberedLevel3"/>
        <w:keepNext/>
        <w:spacing w:before="0"/>
        <w:ind w:left="1134"/>
      </w:pPr>
      <w:r w:rsidRPr="005179B6">
        <w:t xml:space="preserve">The </w:t>
      </w:r>
      <w:r w:rsidR="00B1549F" w:rsidRPr="005179B6">
        <w:t>B</w:t>
      </w:r>
      <w:r w:rsidR="00DA0E8B" w:rsidRPr="005179B6">
        <w:t xml:space="preserve">oard </w:t>
      </w:r>
      <w:r w:rsidR="0000486C" w:rsidRPr="005179B6">
        <w:t>will</w:t>
      </w:r>
      <w:r w:rsidR="00DA0E8B" w:rsidRPr="005179B6">
        <w:t xml:space="preserve"> appoint</w:t>
      </w:r>
      <w:r w:rsidR="002C5345" w:rsidRPr="005179B6">
        <w:t xml:space="preserve"> one of the D</w:t>
      </w:r>
      <w:r w:rsidRPr="005179B6">
        <w:t>irec</w:t>
      </w:r>
      <w:r w:rsidR="00B1549F" w:rsidRPr="005179B6">
        <w:t>tors to act as chairman of the B</w:t>
      </w:r>
      <w:r w:rsidRPr="005179B6">
        <w:t>oard on the</w:t>
      </w:r>
      <w:r w:rsidRPr="001F0A4F">
        <w:t xml:space="preserve"> following basis:</w:t>
      </w:r>
    </w:p>
    <w:p w14:paraId="1601DE6B" w14:textId="77777777" w:rsidR="00130233" w:rsidRPr="001F0A4F" w:rsidRDefault="0088380A" w:rsidP="007A0C4A">
      <w:pPr>
        <w:pStyle w:val="OutlinenumberedLevel4"/>
        <w:spacing w:before="0"/>
      </w:pPr>
      <w:r w:rsidRPr="001F0A4F">
        <w:t>h</w:t>
      </w:r>
      <w:r w:rsidR="002D4966" w:rsidRPr="001F0A4F">
        <w:t>e or she will hold office for 12</w:t>
      </w:r>
      <w:r w:rsidR="00130233" w:rsidRPr="001F0A4F">
        <w:t xml:space="preserve"> months;</w:t>
      </w:r>
    </w:p>
    <w:p w14:paraId="60BE7826" w14:textId="77777777" w:rsidR="00130233" w:rsidRPr="001F0A4F" w:rsidRDefault="0088380A" w:rsidP="007A0C4A">
      <w:pPr>
        <w:pStyle w:val="OutlinenumberedLevel4"/>
        <w:spacing w:before="0"/>
      </w:pPr>
      <w:r w:rsidRPr="001F0A4F">
        <w:t>e</w:t>
      </w:r>
      <w:r w:rsidR="00130233" w:rsidRPr="001F0A4F">
        <w:t xml:space="preserve">ach chairman will, at the expiry of his or her term, be eligible for re-appointment and </w:t>
      </w:r>
      <w:r w:rsidR="0000486C" w:rsidRPr="001F0A4F">
        <w:t>will</w:t>
      </w:r>
      <w:r w:rsidR="00130233" w:rsidRPr="001F0A4F">
        <w:t xml:space="preserve"> be deemed to have been removed from </w:t>
      </w:r>
      <w:r w:rsidR="0085023B" w:rsidRPr="001F0A4F">
        <w:t xml:space="preserve">that </w:t>
      </w:r>
      <w:r w:rsidR="00130233" w:rsidRPr="001F0A4F">
        <w:t>office unless he or she has been re-appointed before the end of that term;</w:t>
      </w:r>
      <w:r w:rsidRPr="001F0A4F">
        <w:t xml:space="preserve"> and</w:t>
      </w:r>
    </w:p>
    <w:p w14:paraId="06143C60" w14:textId="77777777" w:rsidR="00130233" w:rsidRPr="001F0A4F" w:rsidRDefault="0088380A" w:rsidP="007A0C4A">
      <w:pPr>
        <w:pStyle w:val="OutlinenumberedLevel4"/>
        <w:spacing w:before="0"/>
      </w:pPr>
      <w:r w:rsidRPr="001F0A4F">
        <w:t>a</w:t>
      </w:r>
      <w:r w:rsidR="00B1549F" w:rsidRPr="001F0A4F">
        <w:t>t meetings of the B</w:t>
      </w:r>
      <w:r w:rsidR="00130233" w:rsidRPr="001F0A4F">
        <w:t>oard, the chairman will vote in hi</w:t>
      </w:r>
      <w:r w:rsidR="002C5345" w:rsidRPr="001F0A4F">
        <w:t>s or her capacity as a D</w:t>
      </w:r>
      <w:r w:rsidR="00484170" w:rsidRPr="001F0A4F">
        <w:t>irector</w:t>
      </w:r>
      <w:r w:rsidR="00130233" w:rsidRPr="001F0A4F">
        <w:t xml:space="preserve"> </w:t>
      </w:r>
      <w:r w:rsidR="00A41261" w:rsidRPr="001F0A4F">
        <w:t xml:space="preserve">only </w:t>
      </w:r>
      <w:r w:rsidR="00130233" w:rsidRPr="001F0A4F">
        <w:t>and will not have a separate casting vote</w:t>
      </w:r>
      <w:r w:rsidR="00484170" w:rsidRPr="001F0A4F">
        <w:t>.</w:t>
      </w:r>
    </w:p>
    <w:p w14:paraId="515CD7EF" w14:textId="77777777" w:rsidR="00E60129" w:rsidRDefault="002C5345" w:rsidP="007A0C4A">
      <w:pPr>
        <w:pStyle w:val="OutlinenumberedLevel3"/>
        <w:spacing w:before="0"/>
      </w:pPr>
      <w:r w:rsidRPr="001F0A4F">
        <w:t>Each D</w:t>
      </w:r>
      <w:r w:rsidR="00E60129" w:rsidRPr="001F0A4F">
        <w:t>ir</w:t>
      </w:r>
      <w:r w:rsidR="009738DD" w:rsidRPr="001F0A4F">
        <w:t xml:space="preserve">ector may </w:t>
      </w:r>
      <w:r w:rsidR="009738DD" w:rsidRPr="005179B6">
        <w:t>appoint an alternate D</w:t>
      </w:r>
      <w:r w:rsidR="00E60129" w:rsidRPr="005179B6">
        <w:t>irector to act on his</w:t>
      </w:r>
      <w:r w:rsidR="00B80FB0">
        <w:t xml:space="preserve"> or her</w:t>
      </w:r>
      <w:r w:rsidR="00E60129" w:rsidRPr="005179B6">
        <w:t xml:space="preserve"> behalf</w:t>
      </w:r>
      <w:r w:rsidR="002078E3" w:rsidRPr="005179B6">
        <w:t xml:space="preserve"> in his</w:t>
      </w:r>
      <w:r w:rsidR="00B80FB0">
        <w:t xml:space="preserve"> or her</w:t>
      </w:r>
      <w:r w:rsidR="002078E3" w:rsidRPr="005179B6">
        <w:t xml:space="preserve"> absence</w:t>
      </w:r>
      <w:r w:rsidR="00E60129" w:rsidRPr="005179B6">
        <w:t>.</w:t>
      </w:r>
    </w:p>
    <w:p w14:paraId="71D4DA57" w14:textId="77777777" w:rsidR="005C57AF" w:rsidRPr="00D3704D" w:rsidRDefault="007A441F" w:rsidP="00404C19">
      <w:pPr>
        <w:pStyle w:val="OutlinenumberedLevel2"/>
      </w:pPr>
      <w:r w:rsidRPr="00D3704D">
        <w:rPr>
          <w:b/>
        </w:rPr>
        <w:t>Quorum</w:t>
      </w:r>
      <w:r w:rsidR="005C57AF" w:rsidRPr="00D3704D">
        <w:rPr>
          <w:b/>
        </w:rPr>
        <w:t>:</w:t>
      </w:r>
      <w:r w:rsidR="005C57AF" w:rsidRPr="00D3704D">
        <w:t xml:space="preserve">  A quorum for a meeting of the Board will be a majority of Directors</w:t>
      </w:r>
      <w:r w:rsidR="00AF0CC1" w:rsidRPr="00D3704D">
        <w:t>.</w:t>
      </w:r>
      <w:r w:rsidR="00A77ABA" w:rsidRPr="00D3704D">
        <w:t xml:space="preserve">  </w:t>
      </w:r>
      <w:r w:rsidR="00EC008E" w:rsidRPr="00D3704D">
        <w:t xml:space="preserve">If </w:t>
      </w:r>
      <w:r w:rsidR="00B80FB0" w:rsidRPr="00D3704D">
        <w:t>a</w:t>
      </w:r>
      <w:r w:rsidR="00EC008E" w:rsidRPr="00D3704D">
        <w:t xml:space="preserve"> quorum is not present within half an hour of the scheduled time of </w:t>
      </w:r>
      <w:r w:rsidR="004A2573" w:rsidRPr="00D3704D">
        <w:t>a</w:t>
      </w:r>
      <w:r w:rsidR="00EC008E" w:rsidRPr="00D3704D">
        <w:t xml:space="preserve"> meeting, the meeting will </w:t>
      </w:r>
      <w:r w:rsidR="00B80FB0" w:rsidRPr="00D3704D">
        <w:t>automatically be</w:t>
      </w:r>
      <w:r w:rsidR="00EC008E" w:rsidRPr="00D3704D">
        <w:t xml:space="preserve"> adjourned to the same day, location</w:t>
      </w:r>
      <w:r w:rsidR="00B80FB0" w:rsidRPr="00D3704D">
        <w:t xml:space="preserve"> </w:t>
      </w:r>
      <w:r w:rsidR="004A2573" w:rsidRPr="00D3704D">
        <w:t>a</w:t>
      </w:r>
      <w:r w:rsidR="00BC1CF7" w:rsidRPr="00D3704D">
        <w:t xml:space="preserve">nd time on the following week.  </w:t>
      </w:r>
      <w:r w:rsidR="004A2573" w:rsidRPr="00D3704D">
        <w:t>I</w:t>
      </w:r>
      <w:r w:rsidR="00B80FB0" w:rsidRPr="00D3704D">
        <w:t>f that day</w:t>
      </w:r>
      <w:r w:rsidR="00EC008E" w:rsidRPr="00D3704D">
        <w:t xml:space="preserve"> is not a Business Day, the meeting will be held on the next Business Day. </w:t>
      </w:r>
      <w:r w:rsidR="00B80FB0" w:rsidRPr="00D3704D">
        <w:t xml:space="preserve"> </w:t>
      </w:r>
      <w:r w:rsidR="00EC008E" w:rsidRPr="00D3704D">
        <w:t xml:space="preserve">The Directors present at </w:t>
      </w:r>
      <w:r w:rsidR="004A2573" w:rsidRPr="00D3704D">
        <w:t>an</w:t>
      </w:r>
      <w:r w:rsidR="00EC008E" w:rsidRPr="00D3704D">
        <w:t xml:space="preserve"> adjourned meeting will constitute </w:t>
      </w:r>
      <w:r w:rsidR="004A2573" w:rsidRPr="00D3704D">
        <w:t>a</w:t>
      </w:r>
      <w:r w:rsidR="00EC008E" w:rsidRPr="00D3704D">
        <w:t xml:space="preserve"> quorum for </w:t>
      </w:r>
      <w:r w:rsidR="00B80FB0" w:rsidRPr="00D3704D">
        <w:t>that</w:t>
      </w:r>
      <w:r w:rsidR="00EC008E" w:rsidRPr="00D3704D">
        <w:t xml:space="preserve"> meeting</w:t>
      </w:r>
      <w:r w:rsidR="00B80FB0" w:rsidRPr="00D3704D">
        <w:t xml:space="preserve">.  </w:t>
      </w:r>
    </w:p>
    <w:p w14:paraId="25F0F1FD" w14:textId="6B3F062B" w:rsidR="00AE3A30" w:rsidRDefault="007D321F" w:rsidP="007A0C4A">
      <w:pPr>
        <w:pStyle w:val="OutlinenumberedLevel2"/>
        <w:spacing w:before="0"/>
      </w:pPr>
      <w:r w:rsidRPr="0066228A">
        <w:rPr>
          <w:b/>
        </w:rPr>
        <w:t>Board meetings:</w:t>
      </w:r>
      <w:r w:rsidR="00CA2E2E">
        <w:t xml:space="preserve">  The Board will meet </w:t>
      </w:r>
      <w:r w:rsidR="00AE3A30">
        <w:t xml:space="preserve">monthly or </w:t>
      </w:r>
      <w:r w:rsidRPr="001F0A4F">
        <w:t xml:space="preserve">as </w:t>
      </w:r>
      <w:r w:rsidR="00AE3A30">
        <w:t xml:space="preserve">otherwise </w:t>
      </w:r>
      <w:r w:rsidRPr="001F0A4F">
        <w:t xml:space="preserve">agreed by </w:t>
      </w:r>
      <w:r w:rsidR="000F763E">
        <w:t xml:space="preserve">a majority of </w:t>
      </w:r>
      <w:r w:rsidRPr="001F0A4F">
        <w:t xml:space="preserve">the Board.  Board meetings may take place in person or by audio or audio and visual communication as permitted by the </w:t>
      </w:r>
      <w:r w:rsidR="00836897">
        <w:t>C</w:t>
      </w:r>
      <w:r w:rsidRPr="001F0A4F">
        <w:t xml:space="preserve">onstitution.  </w:t>
      </w:r>
      <w:r w:rsidR="00AE3A30">
        <w:t xml:space="preserve">Unless </w:t>
      </w:r>
      <w:r w:rsidR="00C45C36">
        <w:t xml:space="preserve">otherwise </w:t>
      </w:r>
      <w:r w:rsidRPr="001F0A4F">
        <w:t>expressly provided in this Agreement</w:t>
      </w:r>
      <w:r w:rsidR="00AE3A30">
        <w:t xml:space="preserve"> or the Constitution</w:t>
      </w:r>
      <w:r w:rsidRPr="001F0A4F">
        <w:t>, decisions will b</w:t>
      </w:r>
      <w:r w:rsidR="00F3444A" w:rsidRPr="001F0A4F">
        <w:t>e by majority vote.</w:t>
      </w:r>
      <w:r w:rsidR="00A3453B" w:rsidRPr="001F0A4F">
        <w:t xml:space="preserve">  The Company must</w:t>
      </w:r>
      <w:r w:rsidR="00A63B98">
        <w:t>,</w:t>
      </w:r>
      <w:r w:rsidR="00A3453B" w:rsidRPr="001F0A4F">
        <w:t xml:space="preserve"> at least five</w:t>
      </w:r>
      <w:r w:rsidR="00F73A6D" w:rsidRPr="001F0A4F">
        <w:t xml:space="preserve"> </w:t>
      </w:r>
      <w:r w:rsidRPr="001F0A4F">
        <w:t>Business Days before each Boar</w:t>
      </w:r>
      <w:r w:rsidR="002C5345" w:rsidRPr="001F0A4F">
        <w:t>d meeting provide each D</w:t>
      </w:r>
      <w:r w:rsidR="00780DDD" w:rsidRPr="001F0A4F">
        <w:t>irector with an agenda, all relevant B</w:t>
      </w:r>
      <w:r w:rsidRPr="001F0A4F">
        <w:t>oard papers for that meeting and any other information requested by the Board.</w:t>
      </w:r>
    </w:p>
    <w:p w14:paraId="3E597BC1" w14:textId="1E2CDE6F" w:rsidR="004738F6" w:rsidRPr="00B43F7E" w:rsidRDefault="00B43F7E" w:rsidP="007A0C4A">
      <w:pPr>
        <w:pStyle w:val="OutlinenumberedLevel1"/>
        <w:numPr>
          <w:ilvl w:val="0"/>
          <w:numId w:val="0"/>
        </w:numPr>
        <w:spacing w:before="0"/>
        <w:ind w:left="567"/>
        <w:rPr>
          <w:rFonts w:ascii="Arial" w:hAnsi="Arial"/>
        </w:rPr>
      </w:pPr>
      <w:r w:rsidRPr="00B43F7E">
        <w:rPr>
          <w:rFonts w:ascii="Arial" w:hAnsi="Arial"/>
          <w:highlight w:val="lightGray"/>
        </w:rPr>
        <w:t>[</w:t>
      </w:r>
      <w:r w:rsidRPr="00B43F7E">
        <w:rPr>
          <w:rFonts w:ascii="Arial" w:hAnsi="Arial"/>
          <w:i/>
          <w:highlight w:val="lightGray"/>
        </w:rPr>
        <w:t xml:space="preserve">User note:  Clause 4.4 relates to </w:t>
      </w:r>
      <w:r w:rsidR="004738F6">
        <w:rPr>
          <w:rFonts w:ascii="Arial" w:hAnsi="Arial"/>
          <w:i/>
          <w:highlight w:val="lightGray"/>
        </w:rPr>
        <w:t>D</w:t>
      </w:r>
      <w:r w:rsidRPr="00B43F7E">
        <w:rPr>
          <w:rFonts w:ascii="Arial" w:hAnsi="Arial"/>
          <w:i/>
          <w:highlight w:val="lightGray"/>
        </w:rPr>
        <w:t xml:space="preserve">irectors’ fees.  Generally, directors of early stage companies are not paid a </w:t>
      </w:r>
      <w:r w:rsidR="004738F6">
        <w:rPr>
          <w:rFonts w:ascii="Arial" w:hAnsi="Arial"/>
          <w:i/>
          <w:highlight w:val="lightGray"/>
        </w:rPr>
        <w:t>D</w:t>
      </w:r>
      <w:r w:rsidRPr="00B43F7E">
        <w:rPr>
          <w:rFonts w:ascii="Arial" w:hAnsi="Arial"/>
          <w:i/>
          <w:highlight w:val="lightGray"/>
        </w:rPr>
        <w:t>irectors’ fee.</w:t>
      </w:r>
      <w:r w:rsidR="00A63B98">
        <w:rPr>
          <w:rFonts w:ascii="Arial" w:hAnsi="Arial"/>
          <w:highlight w:val="lightGray"/>
        </w:rPr>
        <w:t>]</w:t>
      </w:r>
      <w:r w:rsidR="00DA54F4">
        <w:rPr>
          <w:rFonts w:ascii="Arial" w:hAnsi="Arial"/>
          <w:i/>
          <w:highlight w:val="lightGray"/>
        </w:rPr>
        <w:t xml:space="preserve"> </w:t>
      </w:r>
    </w:p>
    <w:p w14:paraId="3B2C1FA0" w14:textId="2ABA0BA4" w:rsidR="00484170" w:rsidRPr="00C90625" w:rsidRDefault="00B43F7E" w:rsidP="007A0C4A">
      <w:pPr>
        <w:pStyle w:val="OutlinenumberedLevel2"/>
        <w:spacing w:before="0"/>
      </w:pPr>
      <w:bookmarkStart w:id="10" w:name="_Ref455235887"/>
      <w:r w:rsidRPr="00C90625">
        <w:t>[</w:t>
      </w:r>
      <w:r w:rsidR="009738DD" w:rsidRPr="00C90625">
        <w:rPr>
          <w:b/>
          <w:i/>
        </w:rPr>
        <w:t>No D</w:t>
      </w:r>
      <w:r w:rsidR="00484170" w:rsidRPr="00C90625">
        <w:rPr>
          <w:b/>
          <w:i/>
        </w:rPr>
        <w:t>irectors</w:t>
      </w:r>
      <w:r w:rsidR="009177AF" w:rsidRPr="00C90625">
        <w:rPr>
          <w:b/>
          <w:i/>
        </w:rPr>
        <w:t>’</w:t>
      </w:r>
      <w:r w:rsidR="00484170" w:rsidRPr="00C90625">
        <w:rPr>
          <w:b/>
          <w:i/>
        </w:rPr>
        <w:t xml:space="preserve"> fees:</w:t>
      </w:r>
      <w:r w:rsidR="00484170" w:rsidRPr="00C90625">
        <w:rPr>
          <w:i/>
        </w:rPr>
        <w:t xml:space="preserve">  Directors will </w:t>
      </w:r>
      <w:r w:rsidR="00B1549F" w:rsidRPr="00C90625">
        <w:rPr>
          <w:i/>
        </w:rPr>
        <w:t>not receive fees for attending B</w:t>
      </w:r>
      <w:r w:rsidR="00484170" w:rsidRPr="00C90625">
        <w:rPr>
          <w:i/>
        </w:rPr>
        <w:t xml:space="preserve">oard meetings.  Directors who are also executives of </w:t>
      </w:r>
      <w:r w:rsidR="00B1549F" w:rsidRPr="00C90625">
        <w:rPr>
          <w:i/>
        </w:rPr>
        <w:t>the Company</w:t>
      </w:r>
      <w:r w:rsidR="00484170" w:rsidRPr="00C90625">
        <w:rPr>
          <w:i/>
        </w:rPr>
        <w:t xml:space="preserve"> will not recei</w:t>
      </w:r>
      <w:r w:rsidR="00B1549F" w:rsidRPr="00C90625">
        <w:rPr>
          <w:i/>
        </w:rPr>
        <w:t>ve additional remuneration for B</w:t>
      </w:r>
      <w:r w:rsidR="00484170" w:rsidRPr="00C90625">
        <w:rPr>
          <w:i/>
        </w:rPr>
        <w:t>oard duties.</w:t>
      </w:r>
      <w:r w:rsidRPr="00C90625">
        <w:t>]</w:t>
      </w:r>
      <w:bookmarkEnd w:id="10"/>
    </w:p>
    <w:p w14:paraId="26C61A43" w14:textId="77777777" w:rsidR="00B43F7E" w:rsidRPr="00C90625" w:rsidRDefault="00B43F7E" w:rsidP="007A0C4A">
      <w:pPr>
        <w:pStyle w:val="OutlinenumberedLevel1"/>
        <w:numPr>
          <w:ilvl w:val="0"/>
          <w:numId w:val="0"/>
        </w:numPr>
        <w:spacing w:before="0"/>
        <w:ind w:left="567"/>
        <w:rPr>
          <w:rFonts w:ascii="Arial" w:hAnsi="Arial"/>
        </w:rPr>
      </w:pPr>
      <w:r w:rsidRPr="00C90625">
        <w:rPr>
          <w:rFonts w:ascii="Arial" w:hAnsi="Arial"/>
        </w:rPr>
        <w:t>OR</w:t>
      </w:r>
    </w:p>
    <w:p w14:paraId="18EA4DB7" w14:textId="77777777" w:rsidR="00B43F7E" w:rsidRPr="00B43F7E" w:rsidRDefault="00B43F7E" w:rsidP="007A0C4A">
      <w:pPr>
        <w:pStyle w:val="OutlinenumberedLevel1"/>
        <w:keepNext w:val="0"/>
        <w:numPr>
          <w:ilvl w:val="0"/>
          <w:numId w:val="0"/>
        </w:numPr>
        <w:spacing w:before="0"/>
        <w:ind w:left="567"/>
        <w:rPr>
          <w:rFonts w:ascii="Arial" w:hAnsi="Arial"/>
          <w:color w:val="auto"/>
        </w:rPr>
      </w:pPr>
      <w:r w:rsidRPr="00C90625">
        <w:rPr>
          <w:rFonts w:ascii="Arial" w:hAnsi="Arial"/>
          <w:b w:val="0"/>
          <w:color w:val="auto"/>
        </w:rPr>
        <w:t>[</w:t>
      </w:r>
      <w:r w:rsidRPr="00C90625">
        <w:rPr>
          <w:rFonts w:ascii="Arial" w:hAnsi="Arial"/>
          <w:color w:val="auto"/>
        </w:rPr>
        <w:t xml:space="preserve">Directors’ fees:  </w:t>
      </w:r>
      <w:r w:rsidRPr="00C90625">
        <w:rPr>
          <w:rFonts w:ascii="Arial" w:hAnsi="Arial"/>
          <w:b w:val="0"/>
          <w:i/>
          <w:color w:val="auto"/>
        </w:rPr>
        <w:t>All non-executive Directors will be paid Board fees of $[insert amount] per month but otherwise attendance at Board meetings will not be remunerated</w:t>
      </w:r>
      <w:r w:rsidRPr="00C90625">
        <w:rPr>
          <w:rFonts w:ascii="Arial" w:hAnsi="Arial"/>
          <w:b w:val="0"/>
          <w:color w:val="auto"/>
        </w:rPr>
        <w:t>.]</w:t>
      </w:r>
    </w:p>
    <w:p w14:paraId="54AA7C42" w14:textId="57CA39CD" w:rsidR="00715A5A" w:rsidRPr="007A441F" w:rsidRDefault="00A273D1" w:rsidP="007A0C4A">
      <w:pPr>
        <w:pStyle w:val="OutlinenumberedLevel2"/>
        <w:spacing w:before="0"/>
        <w:rPr>
          <w:rFonts w:eastAsia="MS Mincho"/>
        </w:rPr>
      </w:pPr>
      <w:r w:rsidRPr="0066228A">
        <w:rPr>
          <w:b/>
        </w:rPr>
        <w:lastRenderedPageBreak/>
        <w:t>Director e</w:t>
      </w:r>
      <w:r w:rsidR="00DA0446" w:rsidRPr="0066228A">
        <w:rPr>
          <w:b/>
        </w:rPr>
        <w:t>xpenses:</w:t>
      </w:r>
      <w:r w:rsidR="00DA0446" w:rsidRPr="00967151">
        <w:t xml:space="preserve">  </w:t>
      </w:r>
      <w:r w:rsidR="006C0E32">
        <w:t>Despite</w:t>
      </w:r>
      <w:r w:rsidR="006C0E32" w:rsidRPr="00967151">
        <w:t xml:space="preserve"> </w:t>
      </w:r>
      <w:r w:rsidR="00DA0446" w:rsidRPr="00967151">
        <w:t xml:space="preserve">clause </w:t>
      </w:r>
      <w:r w:rsidR="00866215">
        <w:fldChar w:fldCharType="begin"/>
      </w:r>
      <w:r w:rsidR="00866215">
        <w:instrText xml:space="preserve"> REF _Ref455235887 \w \h </w:instrText>
      </w:r>
      <w:r w:rsidR="00866215">
        <w:fldChar w:fldCharType="separate"/>
      </w:r>
      <w:r w:rsidR="00976399">
        <w:t>4.4</w:t>
      </w:r>
      <w:r w:rsidR="00866215">
        <w:fldChar w:fldCharType="end"/>
      </w:r>
      <w:r w:rsidR="00DA0446" w:rsidRPr="00967151">
        <w:t xml:space="preserve">, </w:t>
      </w:r>
      <w:r w:rsidR="009738DD" w:rsidRPr="00967151">
        <w:rPr>
          <w:rFonts w:eastAsia="MS Mincho"/>
        </w:rPr>
        <w:t>each D</w:t>
      </w:r>
      <w:r w:rsidR="00DA0446" w:rsidRPr="00967151">
        <w:rPr>
          <w:rFonts w:eastAsia="MS Mincho"/>
        </w:rPr>
        <w:t xml:space="preserve">irector </w:t>
      </w:r>
      <w:r w:rsidR="0000486C" w:rsidRPr="00967151">
        <w:t>will</w:t>
      </w:r>
      <w:r w:rsidR="00DA0446" w:rsidRPr="00967151">
        <w:t xml:space="preserve"> be entitled to have expenses </w:t>
      </w:r>
      <w:r w:rsidR="00BF5CDC" w:rsidRPr="00967151">
        <w:t xml:space="preserve">reasonably and properly </w:t>
      </w:r>
      <w:r w:rsidR="00DA0446" w:rsidRPr="00967151">
        <w:t>incurre</w:t>
      </w:r>
      <w:r w:rsidR="009177AF" w:rsidRPr="00967151">
        <w:t>d i</w:t>
      </w:r>
      <w:r w:rsidR="009738DD" w:rsidRPr="00967151">
        <w:t>n attending meetings of the D</w:t>
      </w:r>
      <w:r w:rsidR="00DA0446" w:rsidRPr="00967151">
        <w:t>irectors and otherwise in relation to the discharge of duties reimbursed by the Company.</w:t>
      </w:r>
    </w:p>
    <w:p w14:paraId="17F6C2FD" w14:textId="15A421F8" w:rsidR="00BD5455" w:rsidRPr="00BD5455" w:rsidRDefault="00BD5455" w:rsidP="00BD5455">
      <w:pPr>
        <w:pStyle w:val="OutlinenumberedLevel2"/>
        <w:keepNext/>
        <w:numPr>
          <w:ilvl w:val="0"/>
          <w:numId w:val="0"/>
        </w:numPr>
        <w:tabs>
          <w:tab w:val="left" w:pos="0"/>
        </w:tabs>
        <w:spacing w:before="0"/>
        <w:rPr>
          <w:b/>
          <w:i/>
          <w:color w:val="C00000"/>
          <w:highlight w:val="lightGray"/>
        </w:rPr>
      </w:pPr>
      <w:bookmarkStart w:id="11" w:name="_Ref511330904"/>
      <w:r w:rsidRPr="00BD5455">
        <w:rPr>
          <w:b/>
          <w:color w:val="C00000"/>
          <w:highlight w:val="lightGray"/>
        </w:rPr>
        <w:t>[</w:t>
      </w:r>
      <w:r w:rsidRPr="001D0E9E">
        <w:rPr>
          <w:b/>
          <w:i/>
          <w:color w:val="C00000"/>
          <w:highlight w:val="lightGray"/>
        </w:rPr>
        <w:t>User note:</w:t>
      </w:r>
      <w:r>
        <w:rPr>
          <w:b/>
          <w:i/>
          <w:color w:val="C00000"/>
          <w:highlight w:val="lightGray"/>
        </w:rPr>
        <w:t xml:space="preserve">  </w:t>
      </w:r>
      <w:r w:rsidRPr="00BD5455">
        <w:rPr>
          <w:b/>
          <w:i/>
          <w:color w:val="C00000"/>
          <w:highlight w:val="lightGray"/>
        </w:rPr>
        <w:t xml:space="preserve">Clause </w:t>
      </w:r>
      <w:r w:rsidR="00715A5A">
        <w:rPr>
          <w:b/>
          <w:i/>
          <w:color w:val="C00000"/>
          <w:highlight w:val="lightGray"/>
        </w:rPr>
        <w:t>5</w:t>
      </w:r>
      <w:r w:rsidR="00715A5A" w:rsidRPr="00BD5455">
        <w:rPr>
          <w:b/>
          <w:i/>
          <w:color w:val="C00000"/>
          <w:highlight w:val="lightGray"/>
        </w:rPr>
        <w:t xml:space="preserve"> </w:t>
      </w:r>
      <w:r w:rsidRPr="00BD5455">
        <w:rPr>
          <w:b/>
          <w:i/>
          <w:color w:val="C00000"/>
          <w:highlight w:val="lightGray"/>
        </w:rPr>
        <w:t>provides that before the Company can issue new Securities</w:t>
      </w:r>
      <w:r w:rsidR="00A5048C">
        <w:rPr>
          <w:b/>
          <w:i/>
          <w:color w:val="C00000"/>
          <w:highlight w:val="lightGray"/>
        </w:rPr>
        <w:t xml:space="preserve"> to any person</w:t>
      </w:r>
      <w:r w:rsidRPr="00BD5455">
        <w:rPr>
          <w:b/>
          <w:i/>
          <w:color w:val="C00000"/>
          <w:highlight w:val="lightGray"/>
        </w:rPr>
        <w:t xml:space="preserve">, it must </w:t>
      </w:r>
      <w:r w:rsidR="00A5048C">
        <w:rPr>
          <w:b/>
          <w:i/>
          <w:color w:val="C00000"/>
          <w:highlight w:val="lightGray"/>
        </w:rPr>
        <w:t xml:space="preserve">first </w:t>
      </w:r>
      <w:r w:rsidRPr="00BD5455">
        <w:rPr>
          <w:b/>
          <w:i/>
          <w:color w:val="C00000"/>
          <w:highlight w:val="lightGray"/>
        </w:rPr>
        <w:t xml:space="preserve">offer those Securities to </w:t>
      </w:r>
      <w:r w:rsidR="00F82C71">
        <w:rPr>
          <w:b/>
          <w:i/>
          <w:color w:val="C00000"/>
          <w:highlight w:val="lightGray"/>
        </w:rPr>
        <w:t>all of the existing</w:t>
      </w:r>
      <w:r w:rsidR="00A5048C">
        <w:rPr>
          <w:b/>
          <w:i/>
          <w:color w:val="C00000"/>
          <w:highlight w:val="lightGray"/>
        </w:rPr>
        <w:t xml:space="preserve"> Shareholder</w:t>
      </w:r>
      <w:r w:rsidR="00F82C71">
        <w:rPr>
          <w:b/>
          <w:i/>
          <w:color w:val="C00000"/>
          <w:highlight w:val="lightGray"/>
        </w:rPr>
        <w:t>s</w:t>
      </w:r>
      <w:r w:rsidR="00A5048C">
        <w:rPr>
          <w:b/>
          <w:i/>
          <w:color w:val="C00000"/>
          <w:highlight w:val="lightGray"/>
        </w:rPr>
        <w:t>, in proportion to</w:t>
      </w:r>
      <w:r w:rsidR="00182387">
        <w:rPr>
          <w:b/>
          <w:i/>
          <w:color w:val="C00000"/>
          <w:highlight w:val="lightGray"/>
        </w:rPr>
        <w:t xml:space="preserve"> </w:t>
      </w:r>
      <w:r w:rsidRPr="00BD5455">
        <w:rPr>
          <w:b/>
          <w:i/>
          <w:color w:val="C00000"/>
          <w:highlight w:val="lightGray"/>
        </w:rPr>
        <w:t>their shareholdings in the Company</w:t>
      </w:r>
      <w:r w:rsidRPr="00BD5455">
        <w:rPr>
          <w:b/>
          <w:color w:val="C00000"/>
          <w:highlight w:val="lightGray"/>
        </w:rPr>
        <w:t>.]</w:t>
      </w:r>
    </w:p>
    <w:p w14:paraId="70A3271E" w14:textId="77777777" w:rsidR="000A04B1" w:rsidRDefault="000A04B1" w:rsidP="00AC5BBB">
      <w:pPr>
        <w:pStyle w:val="OutlinenumberedLevel1"/>
        <w:spacing w:before="0"/>
      </w:pPr>
      <w:bookmarkStart w:id="12" w:name="_Ref511331663"/>
      <w:r>
        <w:t xml:space="preserve">ISSUE OF </w:t>
      </w:r>
      <w:r w:rsidR="009530BC" w:rsidRPr="001F0A4F">
        <w:t>SECURITIES</w:t>
      </w:r>
      <w:bookmarkEnd w:id="11"/>
      <w:bookmarkEnd w:id="12"/>
    </w:p>
    <w:p w14:paraId="3E20A77B" w14:textId="3343906D" w:rsidR="00354E0D" w:rsidRPr="00F765F1" w:rsidRDefault="009530BC" w:rsidP="00AC5BBB">
      <w:pPr>
        <w:pStyle w:val="OutlinenumberedLevel2"/>
        <w:spacing w:before="0"/>
      </w:pPr>
      <w:r w:rsidRPr="00F765F1">
        <w:rPr>
          <w:b/>
        </w:rPr>
        <w:t>Pre-emptive rights:</w:t>
      </w:r>
      <w:r w:rsidRPr="00F765F1">
        <w:t xml:space="preserve">  </w:t>
      </w:r>
      <w:r w:rsidR="00A4058A" w:rsidRPr="00F765F1">
        <w:rPr>
          <w:rFonts w:eastAsia="MS Mincho"/>
        </w:rPr>
        <w:t>T</w:t>
      </w:r>
      <w:r w:rsidR="00F57279" w:rsidRPr="00F765F1">
        <w:rPr>
          <w:rFonts w:eastAsia="MS Mincho"/>
        </w:rPr>
        <w:t>he Bo</w:t>
      </w:r>
      <w:r w:rsidR="00A4058A" w:rsidRPr="00F765F1">
        <w:rPr>
          <w:rFonts w:eastAsia="MS Mincho"/>
        </w:rPr>
        <w:t>ard may issue additional Securities</w:t>
      </w:r>
      <w:r w:rsidR="00F137CB" w:rsidRPr="00F765F1">
        <w:rPr>
          <w:rFonts w:eastAsia="MS Mincho"/>
        </w:rPr>
        <w:t xml:space="preserve"> </w:t>
      </w:r>
      <w:r w:rsidR="00F57279" w:rsidRPr="00F765F1">
        <w:rPr>
          <w:rFonts w:eastAsia="MS Mincho"/>
        </w:rPr>
        <w:t>of any class (including redeemable Shares) at any time, to any person and in t</w:t>
      </w:r>
      <w:r w:rsidR="00A4058A" w:rsidRPr="00F765F1">
        <w:rPr>
          <w:rFonts w:eastAsia="MS Mincho"/>
        </w:rPr>
        <w:t>he numbers the Board thinks fit</w:t>
      </w:r>
      <w:r w:rsidR="00F137CB" w:rsidRPr="00F765F1">
        <w:rPr>
          <w:rFonts w:eastAsia="MS Mincho"/>
        </w:rPr>
        <w:t>,</w:t>
      </w:r>
      <w:r w:rsidR="00A4058A" w:rsidRPr="00F765F1">
        <w:rPr>
          <w:rFonts w:eastAsia="MS Mincho"/>
        </w:rPr>
        <w:t xml:space="preserve"> subject to the </w:t>
      </w:r>
      <w:r w:rsidR="009116E9" w:rsidRPr="00F765F1">
        <w:rPr>
          <w:rFonts w:eastAsia="MS Mincho"/>
        </w:rPr>
        <w:t xml:space="preserve">rights of pre-emption </w:t>
      </w:r>
      <w:r w:rsidR="00A4058A" w:rsidRPr="00F765F1">
        <w:rPr>
          <w:rFonts w:eastAsia="MS Mincho"/>
        </w:rPr>
        <w:t xml:space="preserve">set out in </w:t>
      </w:r>
      <w:r w:rsidR="008409BE" w:rsidRPr="00F765F1">
        <w:rPr>
          <w:rFonts w:eastAsia="MS Mincho"/>
        </w:rPr>
        <w:t xml:space="preserve">in this clause </w:t>
      </w:r>
      <w:r w:rsidR="00BD5455" w:rsidRPr="00F765F1">
        <w:rPr>
          <w:rFonts w:eastAsia="MS Mincho"/>
        </w:rPr>
        <w:fldChar w:fldCharType="begin"/>
      </w:r>
      <w:r w:rsidR="00BD5455" w:rsidRPr="00F765F1">
        <w:rPr>
          <w:rFonts w:eastAsia="MS Mincho"/>
        </w:rPr>
        <w:instrText xml:space="preserve"> REF _Ref511331663 \r \h </w:instrText>
      </w:r>
      <w:r w:rsidR="007D4676" w:rsidRPr="00F765F1">
        <w:rPr>
          <w:rFonts w:eastAsia="MS Mincho"/>
        </w:rPr>
        <w:instrText xml:space="preserve"> \* MERGEFORMAT </w:instrText>
      </w:r>
      <w:r w:rsidR="00BD5455" w:rsidRPr="00F765F1">
        <w:rPr>
          <w:rFonts w:eastAsia="MS Mincho"/>
        </w:rPr>
      </w:r>
      <w:r w:rsidR="00BD5455" w:rsidRPr="00F765F1">
        <w:rPr>
          <w:rFonts w:eastAsia="MS Mincho"/>
        </w:rPr>
        <w:fldChar w:fldCharType="separate"/>
      </w:r>
      <w:r w:rsidR="00976399">
        <w:rPr>
          <w:rFonts w:eastAsia="MS Mincho"/>
        </w:rPr>
        <w:t>5</w:t>
      </w:r>
      <w:r w:rsidR="00BD5455" w:rsidRPr="00F765F1">
        <w:rPr>
          <w:rFonts w:eastAsia="MS Mincho"/>
        </w:rPr>
        <w:fldChar w:fldCharType="end"/>
      </w:r>
      <w:r w:rsidR="004334B0" w:rsidRPr="00F765F1">
        <w:rPr>
          <w:rFonts w:eastAsia="MS Mincho"/>
        </w:rPr>
        <w:t>,</w:t>
      </w:r>
      <w:r w:rsidR="00A4058A" w:rsidRPr="00F765F1">
        <w:rPr>
          <w:rFonts w:eastAsia="MS Mincho"/>
        </w:rPr>
        <w:t xml:space="preserve"> except that such </w:t>
      </w:r>
      <w:r w:rsidR="009116E9" w:rsidRPr="00F765F1">
        <w:rPr>
          <w:rFonts w:eastAsia="MS Mincho"/>
        </w:rPr>
        <w:t>pre-emptive rights will</w:t>
      </w:r>
      <w:r w:rsidR="00A4058A" w:rsidRPr="00F765F1">
        <w:rPr>
          <w:rFonts w:eastAsia="MS Mincho"/>
        </w:rPr>
        <w:t xml:space="preserve"> not apply</w:t>
      </w:r>
      <w:r w:rsidR="00354E0D" w:rsidRPr="00F765F1">
        <w:rPr>
          <w:rFonts w:eastAsia="MS Mincho"/>
        </w:rPr>
        <w:t>:</w:t>
      </w:r>
      <w:r w:rsidR="004334B0" w:rsidRPr="00F765F1">
        <w:t xml:space="preserve"> </w:t>
      </w:r>
    </w:p>
    <w:p w14:paraId="05C5DDA6" w14:textId="77777777" w:rsidR="00354E0D" w:rsidRPr="00F765F1" w:rsidRDefault="008A2AF3" w:rsidP="00354E0D">
      <w:pPr>
        <w:pStyle w:val="OutlinenumberedLevel3"/>
      </w:pPr>
      <w:r w:rsidRPr="00F765F1">
        <w:t xml:space="preserve">to </w:t>
      </w:r>
      <w:r w:rsidR="004334B0" w:rsidRPr="00F765F1">
        <w:t>the issue of</w:t>
      </w:r>
      <w:r w:rsidR="009116E9" w:rsidRPr="00F765F1">
        <w:rPr>
          <w:rFonts w:eastAsia="MS Mincho"/>
        </w:rPr>
        <w:t xml:space="preserve"> </w:t>
      </w:r>
      <w:r w:rsidR="00910225" w:rsidRPr="00F765F1">
        <w:t>Securities</w:t>
      </w:r>
      <w:r w:rsidR="00A4058A" w:rsidRPr="00F765F1">
        <w:t xml:space="preserve"> pursuant to </w:t>
      </w:r>
      <w:r w:rsidR="004334B0" w:rsidRPr="00F765F1">
        <w:t>any ESOP</w:t>
      </w:r>
      <w:r w:rsidR="00354E0D" w:rsidRPr="00F765F1">
        <w:t>;</w:t>
      </w:r>
    </w:p>
    <w:p w14:paraId="12D4D31E" w14:textId="77777777" w:rsidR="008A2AF3" w:rsidRPr="00F765F1" w:rsidRDefault="008A2AF3" w:rsidP="008A2AF3">
      <w:pPr>
        <w:pStyle w:val="OutlinenumberedLevel3"/>
      </w:pPr>
      <w:r w:rsidRPr="00F765F1">
        <w:t>to the issue of Securities for nil consideration under any pro rata bonus issue, consolidation or subdivision of any Securities or any reduction or cancellation of the Company’s share capital (or any similar reorganisation of the capital of the Company) which affects all Shareholders equally;</w:t>
      </w:r>
      <w:r w:rsidR="004A2573" w:rsidRPr="00F765F1">
        <w:t xml:space="preserve"> or</w:t>
      </w:r>
    </w:p>
    <w:p w14:paraId="09B3E704" w14:textId="77777777" w:rsidR="008A2AF3" w:rsidRPr="00F765F1" w:rsidRDefault="008A2AF3" w:rsidP="008A2AF3">
      <w:pPr>
        <w:pStyle w:val="OutlinenumberedLevel3"/>
      </w:pPr>
      <w:r w:rsidRPr="00F765F1">
        <w:t xml:space="preserve">on the conversion of any option, warrant or </w:t>
      </w:r>
      <w:r w:rsidR="004A2573" w:rsidRPr="00F765F1">
        <w:t xml:space="preserve">other </w:t>
      </w:r>
      <w:r w:rsidRPr="00F765F1">
        <w:t>convertible Security</w:t>
      </w:r>
      <w:r w:rsidR="004A2573" w:rsidRPr="00F765F1">
        <w:t>.</w:t>
      </w:r>
      <w:bookmarkStart w:id="13" w:name="_Ref455235753"/>
    </w:p>
    <w:p w14:paraId="3035615A" w14:textId="69497C5D" w:rsidR="008409BE" w:rsidRPr="00F765F1" w:rsidRDefault="008409BE" w:rsidP="00F765F1">
      <w:pPr>
        <w:pStyle w:val="OutlinenumberedLevel2"/>
        <w:spacing w:before="0"/>
        <w:rPr>
          <w:b/>
        </w:rPr>
      </w:pPr>
      <w:bookmarkStart w:id="14" w:name="_Ref511331387"/>
      <w:r w:rsidRPr="00F765F1">
        <w:rPr>
          <w:b/>
        </w:rPr>
        <w:t>Securities to be offered</w:t>
      </w:r>
      <w:r w:rsidR="00A5048C">
        <w:rPr>
          <w:b/>
        </w:rPr>
        <w:t xml:space="preserve"> pro-rata</w:t>
      </w:r>
      <w:r w:rsidRPr="00F765F1">
        <w:rPr>
          <w:b/>
        </w:rPr>
        <w:t xml:space="preserve">:  </w:t>
      </w:r>
      <w:bookmarkStart w:id="15" w:name="_Ref511331340"/>
      <w:bookmarkEnd w:id="14"/>
      <w:r w:rsidRPr="00F765F1">
        <w:t xml:space="preserve">All new Securities </w:t>
      </w:r>
      <w:r w:rsidR="00F765F1" w:rsidRPr="00F765F1">
        <w:t xml:space="preserve">proposed to be issued by the Company </w:t>
      </w:r>
      <w:r w:rsidRPr="00F765F1">
        <w:t>(</w:t>
      </w:r>
      <w:r w:rsidRPr="00F765F1">
        <w:rPr>
          <w:b/>
        </w:rPr>
        <w:t>New Securities</w:t>
      </w:r>
      <w:r w:rsidRPr="00F765F1">
        <w:t xml:space="preserve">) </w:t>
      </w:r>
      <w:r w:rsidR="00F82C71" w:rsidRPr="00F765F1">
        <w:t xml:space="preserve">must be offered </w:t>
      </w:r>
      <w:r w:rsidRPr="00F765F1">
        <w:t>to</w:t>
      </w:r>
      <w:r w:rsidR="00A5048C">
        <w:t xml:space="preserve"> the existing Shareholders (</w:t>
      </w:r>
      <w:r w:rsidR="00A5048C">
        <w:rPr>
          <w:b/>
        </w:rPr>
        <w:t>Offerees</w:t>
      </w:r>
      <w:r w:rsidR="00A5048C">
        <w:t>)</w:t>
      </w:r>
      <w:r w:rsidR="00182387" w:rsidRPr="00F765F1">
        <w:t xml:space="preserve"> </w:t>
      </w:r>
      <w:r w:rsidRPr="00F765F1">
        <w:t xml:space="preserve">in proportion to the number of </w:t>
      </w:r>
      <w:r w:rsidR="007D4676" w:rsidRPr="00F765F1">
        <w:t>Shares</w:t>
      </w:r>
      <w:r w:rsidRPr="00F765F1">
        <w:t xml:space="preserve"> held.  Any fractional entitlements to New Securities must be disregarded.</w:t>
      </w:r>
      <w:bookmarkEnd w:id="15"/>
    </w:p>
    <w:p w14:paraId="0AE47F62" w14:textId="77777777" w:rsidR="008409BE" w:rsidRPr="009530BC" w:rsidRDefault="008409BE" w:rsidP="008409BE">
      <w:pPr>
        <w:pStyle w:val="OutlinenumberedLevel2"/>
        <w:spacing w:before="0"/>
        <w:rPr>
          <w:b/>
        </w:rPr>
      </w:pPr>
      <w:bookmarkStart w:id="16" w:name="_Ref511331365"/>
      <w:r>
        <w:rPr>
          <w:b/>
        </w:rPr>
        <w:t xml:space="preserve">Offer notice:  </w:t>
      </w:r>
      <w:r w:rsidRPr="009530BC">
        <w:t xml:space="preserve">The offer must </w:t>
      </w:r>
      <w:r w:rsidRPr="008409BE">
        <w:t>be</w:t>
      </w:r>
      <w:r w:rsidRPr="009530BC">
        <w:t xml:space="preserve"> made by written notice, specifying:</w:t>
      </w:r>
      <w:bookmarkEnd w:id="16"/>
    </w:p>
    <w:p w14:paraId="7AF7833A" w14:textId="598667C0" w:rsidR="008409BE" w:rsidRPr="009530BC" w:rsidRDefault="008409BE" w:rsidP="008409BE">
      <w:pPr>
        <w:pStyle w:val="Heading2"/>
        <w:numPr>
          <w:ilvl w:val="2"/>
          <w:numId w:val="9"/>
        </w:numPr>
        <w:spacing w:after="200"/>
        <w:rPr>
          <w:rFonts w:ascii="Arial" w:hAnsi="Arial" w:cs="Arial"/>
          <w:b/>
        </w:rPr>
      </w:pPr>
      <w:r w:rsidRPr="009530BC">
        <w:rPr>
          <w:rFonts w:ascii="Arial" w:hAnsi="Arial" w:cs="Arial"/>
        </w:rPr>
        <w:t xml:space="preserve">the number, class and terms of the New Securities offered, including the number of New Securities to which the </w:t>
      </w:r>
      <w:r w:rsidR="00FB4E49">
        <w:rPr>
          <w:rFonts w:ascii="Arial" w:hAnsi="Arial" w:cs="Arial"/>
        </w:rPr>
        <w:t>Offeree</w:t>
      </w:r>
      <w:r w:rsidRPr="009530BC">
        <w:rPr>
          <w:rFonts w:ascii="Arial" w:hAnsi="Arial" w:cs="Arial"/>
        </w:rPr>
        <w:t xml:space="preserve"> is entitled;</w:t>
      </w:r>
    </w:p>
    <w:p w14:paraId="047243DB" w14:textId="77777777" w:rsidR="008409BE" w:rsidRPr="009530BC" w:rsidRDefault="008409BE" w:rsidP="008409BE">
      <w:pPr>
        <w:pStyle w:val="Heading2"/>
        <w:numPr>
          <w:ilvl w:val="2"/>
          <w:numId w:val="9"/>
        </w:numPr>
        <w:spacing w:after="200"/>
        <w:rPr>
          <w:rFonts w:ascii="Arial" w:hAnsi="Arial" w:cs="Arial"/>
          <w:b/>
        </w:rPr>
      </w:pPr>
      <w:r w:rsidRPr="009530BC">
        <w:rPr>
          <w:rFonts w:ascii="Arial" w:hAnsi="Arial" w:cs="Arial"/>
        </w:rPr>
        <w:t>the issue price and payment conditions; and</w:t>
      </w:r>
    </w:p>
    <w:p w14:paraId="2EA1DEBC" w14:textId="56C3AEC3" w:rsidR="008409BE" w:rsidRPr="009530BC" w:rsidRDefault="008409BE" w:rsidP="008409BE">
      <w:pPr>
        <w:pStyle w:val="Heading2"/>
        <w:numPr>
          <w:ilvl w:val="2"/>
          <w:numId w:val="9"/>
        </w:numPr>
        <w:spacing w:after="200"/>
        <w:rPr>
          <w:rFonts w:ascii="Arial" w:hAnsi="Arial" w:cs="Arial"/>
          <w:b/>
        </w:rPr>
      </w:pPr>
      <w:r w:rsidRPr="009530BC">
        <w:rPr>
          <w:rFonts w:ascii="Arial" w:hAnsi="Arial" w:cs="Arial"/>
        </w:rPr>
        <w:t xml:space="preserve">the date (being not less than 7 days nor more than 28 days after the date of the written notice) by which the </w:t>
      </w:r>
      <w:r w:rsidR="00FB4E49">
        <w:rPr>
          <w:rFonts w:ascii="Arial" w:hAnsi="Arial" w:cs="Arial"/>
        </w:rPr>
        <w:t>Offeree</w:t>
      </w:r>
      <w:r w:rsidRPr="009530BC">
        <w:rPr>
          <w:rFonts w:ascii="Arial" w:hAnsi="Arial" w:cs="Arial"/>
        </w:rPr>
        <w:t xml:space="preserve"> must give an acceptance notice in writing to the Company containing the details set out in </w:t>
      </w:r>
      <w:r w:rsidR="00BD5455">
        <w:rPr>
          <w:rFonts w:ascii="Arial" w:hAnsi="Arial" w:cs="Arial"/>
        </w:rPr>
        <w:t xml:space="preserve">clause </w:t>
      </w:r>
      <w:r w:rsidR="00BD5455">
        <w:rPr>
          <w:rFonts w:ascii="Arial" w:hAnsi="Arial" w:cs="Arial"/>
        </w:rPr>
        <w:fldChar w:fldCharType="begin"/>
      </w:r>
      <w:r w:rsidR="00BD5455">
        <w:rPr>
          <w:rFonts w:ascii="Arial" w:hAnsi="Arial" w:cs="Arial"/>
        </w:rPr>
        <w:instrText xml:space="preserve"> REF _Ref511331357 \r \h </w:instrText>
      </w:r>
      <w:r w:rsidR="00BD5455">
        <w:rPr>
          <w:rFonts w:ascii="Arial" w:hAnsi="Arial" w:cs="Arial"/>
        </w:rPr>
      </w:r>
      <w:r w:rsidR="00BD5455">
        <w:rPr>
          <w:rFonts w:ascii="Arial" w:hAnsi="Arial" w:cs="Arial"/>
        </w:rPr>
        <w:fldChar w:fldCharType="separate"/>
      </w:r>
      <w:r w:rsidR="00976399">
        <w:rPr>
          <w:rFonts w:ascii="Arial" w:hAnsi="Arial" w:cs="Arial"/>
        </w:rPr>
        <w:t>5.4</w:t>
      </w:r>
      <w:r w:rsidR="00BD5455">
        <w:rPr>
          <w:rFonts w:ascii="Arial" w:hAnsi="Arial" w:cs="Arial"/>
        </w:rPr>
        <w:fldChar w:fldCharType="end"/>
      </w:r>
      <w:r w:rsidRPr="009530BC">
        <w:rPr>
          <w:rFonts w:ascii="Arial" w:hAnsi="Arial" w:cs="Arial"/>
        </w:rPr>
        <w:t>.</w:t>
      </w:r>
    </w:p>
    <w:p w14:paraId="12EA924A" w14:textId="5EA99E93" w:rsidR="008409BE" w:rsidRPr="009530BC" w:rsidRDefault="008409BE" w:rsidP="008409BE">
      <w:pPr>
        <w:pStyle w:val="OutlinenumberedLevel2"/>
        <w:spacing w:before="0"/>
        <w:rPr>
          <w:b/>
        </w:rPr>
      </w:pPr>
      <w:bookmarkStart w:id="17" w:name="_Ref511331357"/>
      <w:r>
        <w:rPr>
          <w:b/>
        </w:rPr>
        <w:t xml:space="preserve">Acceptance notices:  </w:t>
      </w:r>
      <w:r w:rsidRPr="009530BC">
        <w:t xml:space="preserve">Each acceptance notice must state whether or not the </w:t>
      </w:r>
      <w:r w:rsidR="00FB4E49">
        <w:t>Offeree</w:t>
      </w:r>
      <w:r w:rsidRPr="009530BC">
        <w:t xml:space="preserve"> wishes to purchase:</w:t>
      </w:r>
      <w:bookmarkEnd w:id="17"/>
    </w:p>
    <w:p w14:paraId="4BFAD901" w14:textId="2819D2A0" w:rsidR="008409BE" w:rsidRPr="009530BC" w:rsidRDefault="008409BE" w:rsidP="008409BE">
      <w:pPr>
        <w:pStyle w:val="Heading2"/>
        <w:numPr>
          <w:ilvl w:val="2"/>
          <w:numId w:val="8"/>
        </w:numPr>
        <w:spacing w:after="200"/>
        <w:rPr>
          <w:rFonts w:ascii="Arial" w:hAnsi="Arial" w:cs="Arial"/>
          <w:b/>
        </w:rPr>
      </w:pPr>
      <w:r w:rsidRPr="009530BC">
        <w:rPr>
          <w:rFonts w:ascii="Arial" w:hAnsi="Arial" w:cs="Arial"/>
        </w:rPr>
        <w:t xml:space="preserve">the </w:t>
      </w:r>
      <w:r w:rsidR="00FB4E49">
        <w:rPr>
          <w:rFonts w:ascii="Arial" w:hAnsi="Arial" w:cs="Arial"/>
        </w:rPr>
        <w:t>Offeree</w:t>
      </w:r>
      <w:r w:rsidRPr="009530BC">
        <w:rPr>
          <w:rFonts w:ascii="Arial" w:hAnsi="Arial" w:cs="Arial"/>
        </w:rPr>
        <w:t>’s entitlement or some lesser number of New Securities; and</w:t>
      </w:r>
    </w:p>
    <w:p w14:paraId="7163D713" w14:textId="38161D41" w:rsidR="008409BE" w:rsidRPr="009530BC" w:rsidRDefault="008409BE" w:rsidP="008409BE">
      <w:pPr>
        <w:pStyle w:val="Heading2"/>
        <w:numPr>
          <w:ilvl w:val="2"/>
          <w:numId w:val="8"/>
        </w:numPr>
        <w:spacing w:after="200"/>
        <w:rPr>
          <w:rFonts w:ascii="Arial" w:hAnsi="Arial" w:cs="Arial"/>
          <w:b/>
        </w:rPr>
      </w:pPr>
      <w:bookmarkStart w:id="18" w:name="_Ref511331371"/>
      <w:r w:rsidRPr="009530BC">
        <w:rPr>
          <w:rFonts w:ascii="Arial" w:hAnsi="Arial" w:cs="Arial"/>
        </w:rPr>
        <w:t xml:space="preserve">any New Securities offered to, but declined by, other </w:t>
      </w:r>
      <w:r w:rsidR="00FB4E49">
        <w:rPr>
          <w:rFonts w:ascii="Arial" w:hAnsi="Arial" w:cs="Arial"/>
        </w:rPr>
        <w:t>Offeree</w:t>
      </w:r>
      <w:r w:rsidRPr="009530BC">
        <w:rPr>
          <w:rFonts w:ascii="Arial" w:hAnsi="Arial" w:cs="Arial"/>
        </w:rPr>
        <w:t>s (</w:t>
      </w:r>
      <w:r w:rsidRPr="009620A6">
        <w:rPr>
          <w:rFonts w:ascii="Arial" w:hAnsi="Arial" w:cs="Arial"/>
          <w:b/>
        </w:rPr>
        <w:t>Declined New Securities</w:t>
      </w:r>
      <w:r w:rsidRPr="00182387">
        <w:rPr>
          <w:rFonts w:ascii="Arial" w:hAnsi="Arial" w:cs="Arial"/>
        </w:rPr>
        <w:t>)</w:t>
      </w:r>
      <w:r w:rsidRPr="009530BC">
        <w:rPr>
          <w:rFonts w:ascii="Arial" w:hAnsi="Arial" w:cs="Arial"/>
        </w:rPr>
        <w:t xml:space="preserve"> and if so</w:t>
      </w:r>
      <w:r>
        <w:rPr>
          <w:rFonts w:ascii="Arial" w:hAnsi="Arial" w:cs="Arial"/>
        </w:rPr>
        <w:t>,</w:t>
      </w:r>
      <w:r w:rsidRPr="009530BC">
        <w:rPr>
          <w:rFonts w:ascii="Arial" w:hAnsi="Arial" w:cs="Arial"/>
        </w:rPr>
        <w:t xml:space="preserve"> what number.</w:t>
      </w:r>
      <w:bookmarkEnd w:id="18"/>
    </w:p>
    <w:p w14:paraId="1E3EDA55" w14:textId="0A9228F9" w:rsidR="008409BE" w:rsidRPr="009530BC" w:rsidRDefault="008409BE" w:rsidP="008409BE">
      <w:pPr>
        <w:pStyle w:val="OutlinenumberedLevel2"/>
        <w:spacing w:before="0"/>
        <w:rPr>
          <w:b/>
        </w:rPr>
      </w:pPr>
      <w:bookmarkStart w:id="19" w:name="_Ref19537283"/>
      <w:r>
        <w:rPr>
          <w:b/>
        </w:rPr>
        <w:lastRenderedPageBreak/>
        <w:t xml:space="preserve">Securities not accepted:  </w:t>
      </w:r>
      <w:r w:rsidRPr="009530BC">
        <w:t xml:space="preserve">New Securities offered to </w:t>
      </w:r>
      <w:r w:rsidR="00182387">
        <w:t xml:space="preserve">the </w:t>
      </w:r>
      <w:r w:rsidR="00FB4E49">
        <w:t>Offerees</w:t>
      </w:r>
      <w:r w:rsidRPr="009530BC">
        <w:t xml:space="preserve"> under </w:t>
      </w:r>
      <w:r w:rsidR="00BD5455">
        <w:t xml:space="preserve">clause </w:t>
      </w:r>
      <w:r w:rsidR="00BD5455">
        <w:fldChar w:fldCharType="begin"/>
      </w:r>
      <w:r w:rsidR="00BD5455">
        <w:instrText xml:space="preserve"> REF _Ref511331365 \r \h </w:instrText>
      </w:r>
      <w:r w:rsidR="00BD5455">
        <w:fldChar w:fldCharType="separate"/>
      </w:r>
      <w:r w:rsidR="00976399">
        <w:t>5.3</w:t>
      </w:r>
      <w:r w:rsidR="00BD5455">
        <w:fldChar w:fldCharType="end"/>
      </w:r>
      <w:r w:rsidRPr="009530BC">
        <w:t xml:space="preserve"> and not accepted will be used to satisfy requests for allocations under </w:t>
      </w:r>
      <w:r w:rsidR="00BD5455">
        <w:t xml:space="preserve">clause </w:t>
      </w:r>
      <w:r w:rsidR="00BD5455">
        <w:fldChar w:fldCharType="begin"/>
      </w:r>
      <w:r w:rsidR="00BD5455">
        <w:instrText xml:space="preserve"> REF _Ref511331357 \r \h </w:instrText>
      </w:r>
      <w:r w:rsidR="00BD5455">
        <w:fldChar w:fldCharType="separate"/>
      </w:r>
      <w:r w:rsidR="00976399">
        <w:t>5.4</w:t>
      </w:r>
      <w:r w:rsidR="00BD5455">
        <w:fldChar w:fldCharType="end"/>
      </w:r>
      <w:r w:rsidR="00BD5455">
        <w:fldChar w:fldCharType="begin"/>
      </w:r>
      <w:r w:rsidR="00BD5455">
        <w:instrText xml:space="preserve"> REF _Ref511331371 \r \h </w:instrText>
      </w:r>
      <w:r w:rsidR="00BD5455">
        <w:fldChar w:fldCharType="separate"/>
      </w:r>
      <w:r w:rsidR="00976399">
        <w:t>b</w:t>
      </w:r>
      <w:r w:rsidR="00BD5455">
        <w:fldChar w:fldCharType="end"/>
      </w:r>
      <w:r w:rsidRPr="009530BC">
        <w:t xml:space="preserve">.  If there are insufficient Declined New Securities to satisfy those requests, the Declined New Securities must be divided among those </w:t>
      </w:r>
      <w:r w:rsidR="00FB4E49">
        <w:t>Offerees</w:t>
      </w:r>
      <w:r w:rsidR="007D4676">
        <w:t xml:space="preserve"> </w:t>
      </w:r>
      <w:r w:rsidRPr="009530BC">
        <w:t xml:space="preserve">who request Declined New Securities, in proportion to their existing shareholdings in the Company, except </w:t>
      </w:r>
      <w:r>
        <w:t xml:space="preserve">that </w:t>
      </w:r>
      <w:r w:rsidRPr="009530BC">
        <w:t xml:space="preserve">no </w:t>
      </w:r>
      <w:r w:rsidR="00FB4E49">
        <w:t>Offeree</w:t>
      </w:r>
      <w:r w:rsidRPr="009530BC">
        <w:t xml:space="preserve"> will be allocated more Declined New Securities than the number which that </w:t>
      </w:r>
      <w:r w:rsidR="00FB4E49">
        <w:t>Offeree</w:t>
      </w:r>
      <w:r w:rsidR="00FB4E49" w:rsidRPr="009530BC">
        <w:t xml:space="preserve"> </w:t>
      </w:r>
      <w:r w:rsidRPr="009530BC">
        <w:t xml:space="preserve">has requested and New Securities remaining unallocated after that proportional division (or any subsequent division) will be used to satisfy the requests for Declined New Securities which remain unsatisfied, in proportion to the existing shareholdings of the relevant </w:t>
      </w:r>
      <w:r w:rsidR="00FB4E49">
        <w:t>Offerees</w:t>
      </w:r>
      <w:r w:rsidRPr="009530BC">
        <w:t>.</w:t>
      </w:r>
      <w:bookmarkEnd w:id="19"/>
    </w:p>
    <w:p w14:paraId="6C4AAE0B" w14:textId="0FD38B75" w:rsidR="008409BE" w:rsidRDefault="008409BE" w:rsidP="008409BE">
      <w:pPr>
        <w:pStyle w:val="OutlinenumberedLevel2"/>
        <w:spacing w:before="0"/>
      </w:pPr>
      <w:r w:rsidRPr="008409BE">
        <w:rPr>
          <w:b/>
        </w:rPr>
        <w:t xml:space="preserve">Residual shares:  </w:t>
      </w:r>
      <w:r w:rsidRPr="009530BC">
        <w:t>New Securities remaining unallocated afte</w:t>
      </w:r>
      <w:r w:rsidR="00BD5455">
        <w:t xml:space="preserve">r compliance with clauses </w:t>
      </w:r>
      <w:r w:rsidR="00715A5A">
        <w:fldChar w:fldCharType="begin"/>
      </w:r>
      <w:r w:rsidR="00715A5A">
        <w:instrText xml:space="preserve"> REF _Ref511331340 \r \h </w:instrText>
      </w:r>
      <w:r w:rsidR="00715A5A">
        <w:fldChar w:fldCharType="separate"/>
      </w:r>
      <w:r w:rsidR="00976399">
        <w:t>5.2</w:t>
      </w:r>
      <w:r w:rsidR="00715A5A">
        <w:fldChar w:fldCharType="end"/>
      </w:r>
      <w:r w:rsidR="00BD5455">
        <w:t xml:space="preserve"> to </w:t>
      </w:r>
      <w:r w:rsidR="00BD5455">
        <w:fldChar w:fldCharType="begin"/>
      </w:r>
      <w:r w:rsidR="00BD5455">
        <w:instrText xml:space="preserve"> REF _Ref19537283 \r \h </w:instrText>
      </w:r>
      <w:r w:rsidR="00BD5455">
        <w:fldChar w:fldCharType="separate"/>
      </w:r>
      <w:r w:rsidR="00976399">
        <w:t>5.5</w:t>
      </w:r>
      <w:r w:rsidR="00BD5455">
        <w:fldChar w:fldCharType="end"/>
      </w:r>
      <w:r>
        <w:t xml:space="preserve"> </w:t>
      </w:r>
      <w:r w:rsidRPr="009530BC">
        <w:t xml:space="preserve">may, at any time within 4 months of the date the New Securities are offered to </w:t>
      </w:r>
      <w:r w:rsidR="00FB4E49">
        <w:t>Offerees</w:t>
      </w:r>
      <w:r w:rsidR="00182387" w:rsidRPr="009530BC">
        <w:t xml:space="preserve"> </w:t>
      </w:r>
      <w:r w:rsidRPr="009530BC">
        <w:t xml:space="preserve">under </w:t>
      </w:r>
      <w:r w:rsidR="00BD5455">
        <w:t xml:space="preserve">clause </w:t>
      </w:r>
      <w:r w:rsidR="00BD5455">
        <w:fldChar w:fldCharType="begin"/>
      </w:r>
      <w:r w:rsidR="00BD5455">
        <w:instrText xml:space="preserve"> REF _Ref511331365 \r \h </w:instrText>
      </w:r>
      <w:r w:rsidR="00BD5455">
        <w:fldChar w:fldCharType="separate"/>
      </w:r>
      <w:r w:rsidR="00976399">
        <w:t>5.3</w:t>
      </w:r>
      <w:r w:rsidR="00BD5455">
        <w:fldChar w:fldCharType="end"/>
      </w:r>
      <w:r w:rsidRPr="009530BC">
        <w:t>, be disposed of by the Board in the manner it thinks most beneficial to the Company and may be offered to any person or persons the Board is prepared to register as a Shareholder</w:t>
      </w:r>
      <w:r w:rsidR="00FB4E49">
        <w:t>,</w:t>
      </w:r>
      <w:r w:rsidRPr="009530BC">
        <w:t xml:space="preserve"> provided that the consideration for and terms of the issue must not be more favourable than those offered to the</w:t>
      </w:r>
      <w:r w:rsidR="007D4676">
        <w:t xml:space="preserve"> </w:t>
      </w:r>
      <w:r w:rsidR="00FB4E49">
        <w:t>Offerees</w:t>
      </w:r>
      <w:r w:rsidR="00182387" w:rsidRPr="009530BC">
        <w:t xml:space="preserve"> </w:t>
      </w:r>
      <w:r w:rsidRPr="009530BC">
        <w:t xml:space="preserve">under </w:t>
      </w:r>
      <w:r w:rsidR="00BD5455">
        <w:t xml:space="preserve">clause </w:t>
      </w:r>
      <w:r w:rsidR="00BD5455">
        <w:fldChar w:fldCharType="begin"/>
      </w:r>
      <w:r w:rsidR="00BD5455">
        <w:instrText xml:space="preserve"> REF _Ref511331365 \r \h </w:instrText>
      </w:r>
      <w:r w:rsidR="00BD5455">
        <w:fldChar w:fldCharType="separate"/>
      </w:r>
      <w:r w:rsidR="00976399">
        <w:t>5.3</w:t>
      </w:r>
      <w:r w:rsidR="00BD5455">
        <w:fldChar w:fldCharType="end"/>
      </w:r>
      <w:r w:rsidRPr="009530BC">
        <w:t>.</w:t>
      </w:r>
    </w:p>
    <w:p w14:paraId="0803BA8F" w14:textId="566D8B18" w:rsidR="00F57279" w:rsidRDefault="004044D0" w:rsidP="00AC5BBB">
      <w:pPr>
        <w:pStyle w:val="OutlinenumberedLevel2"/>
        <w:spacing w:before="0"/>
      </w:pPr>
      <w:bookmarkStart w:id="20" w:name="_Ref513021161"/>
      <w:r w:rsidRPr="004044D0">
        <w:rPr>
          <w:b/>
        </w:rPr>
        <w:t>Deed of Accession:</w:t>
      </w:r>
      <w:r>
        <w:t xml:space="preserve"> </w:t>
      </w:r>
      <w:r w:rsidR="00F57279">
        <w:t>N</w:t>
      </w:r>
      <w:r w:rsidR="00F57279" w:rsidRPr="007C4593">
        <w:t>o issue of S</w:t>
      </w:r>
      <w:r w:rsidR="00F137CB">
        <w:t xml:space="preserve">hares </w:t>
      </w:r>
      <w:r w:rsidR="00F57279" w:rsidRPr="007C4593">
        <w:t xml:space="preserve">by the Company to a third party will be valid unless and until the third party enters into a Deed of Accession and agrees to become bound by the terms of this Agreement.  Each of the </w:t>
      </w:r>
      <w:r w:rsidR="007D4676">
        <w:t>parties</w:t>
      </w:r>
      <w:r w:rsidR="00182387" w:rsidRPr="007C4593">
        <w:t xml:space="preserve"> </w:t>
      </w:r>
      <w:r w:rsidR="00F57279" w:rsidRPr="007C4593">
        <w:t xml:space="preserve">agrees that from the date of issue of the </w:t>
      </w:r>
      <w:r w:rsidR="007F6337">
        <w:t>Shares</w:t>
      </w:r>
      <w:r w:rsidR="007F6337" w:rsidRPr="00F57279">
        <w:t xml:space="preserve"> </w:t>
      </w:r>
      <w:r w:rsidR="00F57279" w:rsidRPr="007C4593">
        <w:t xml:space="preserve">to the third party </w:t>
      </w:r>
      <w:r w:rsidR="00F57279">
        <w:t xml:space="preserve">this Agreement </w:t>
      </w:r>
      <w:r w:rsidR="00F57279" w:rsidRPr="007C4593">
        <w:t xml:space="preserve">will be read as if that third party was a party to </w:t>
      </w:r>
      <w:r w:rsidR="00F57279">
        <w:t>it</w:t>
      </w:r>
      <w:r w:rsidR="00F57279" w:rsidRPr="007C4593">
        <w:t xml:space="preserve">, having all the rights and obligation of a party under </w:t>
      </w:r>
      <w:r w:rsidR="00F57279">
        <w:t>this A</w:t>
      </w:r>
      <w:r w:rsidR="00F57279" w:rsidRPr="007C4593">
        <w:t>greement</w:t>
      </w:r>
      <w:r w:rsidR="00F57279">
        <w:t>.</w:t>
      </w:r>
      <w:bookmarkEnd w:id="13"/>
      <w:bookmarkEnd w:id="20"/>
    </w:p>
    <w:p w14:paraId="1218BC6B" w14:textId="611BE922" w:rsidR="00BD5455" w:rsidRPr="00BD5455" w:rsidRDefault="00BD5455" w:rsidP="00BD5455">
      <w:pPr>
        <w:pStyle w:val="OutlinenumberedLevel1"/>
        <w:numPr>
          <w:ilvl w:val="0"/>
          <w:numId w:val="0"/>
        </w:numPr>
        <w:rPr>
          <w:rFonts w:ascii="Arial" w:hAnsi="Arial"/>
          <w:highlight w:val="lightGray"/>
        </w:rPr>
      </w:pPr>
      <w:bookmarkStart w:id="21" w:name="_Ref455235800"/>
      <w:r w:rsidRPr="00BD5455">
        <w:rPr>
          <w:rFonts w:ascii="Arial" w:hAnsi="Arial"/>
          <w:highlight w:val="lightGray"/>
        </w:rPr>
        <w:t>[</w:t>
      </w:r>
      <w:r w:rsidRPr="00BD5455">
        <w:rPr>
          <w:rFonts w:ascii="Arial" w:hAnsi="Arial"/>
          <w:i/>
          <w:highlight w:val="lightGray"/>
        </w:rPr>
        <w:t xml:space="preserve">User note:  </w:t>
      </w:r>
      <w:r>
        <w:rPr>
          <w:rFonts w:ascii="Arial" w:hAnsi="Arial"/>
          <w:i/>
          <w:highlight w:val="lightGray"/>
        </w:rPr>
        <w:t xml:space="preserve">Clause </w:t>
      </w:r>
      <w:r w:rsidR="00715A5A">
        <w:rPr>
          <w:rFonts w:ascii="Arial" w:hAnsi="Arial"/>
          <w:i/>
          <w:highlight w:val="lightGray"/>
        </w:rPr>
        <w:t>6</w:t>
      </w:r>
      <w:r w:rsidRPr="00BD5455">
        <w:rPr>
          <w:rFonts w:ascii="Arial" w:hAnsi="Arial"/>
          <w:i/>
          <w:highlight w:val="lightGray"/>
        </w:rPr>
        <w:t xml:space="preserve"> provides that before </w:t>
      </w:r>
      <w:r>
        <w:rPr>
          <w:rFonts w:ascii="Arial" w:hAnsi="Arial"/>
          <w:i/>
          <w:highlight w:val="lightGray"/>
        </w:rPr>
        <w:t>a Shareholder can transfer any Shares</w:t>
      </w:r>
      <w:r w:rsidRPr="00BD5455">
        <w:rPr>
          <w:rFonts w:ascii="Arial" w:hAnsi="Arial"/>
          <w:i/>
          <w:highlight w:val="lightGray"/>
        </w:rPr>
        <w:t xml:space="preserve">, </w:t>
      </w:r>
      <w:r w:rsidR="00FB4E49">
        <w:rPr>
          <w:rFonts w:ascii="Arial" w:hAnsi="Arial"/>
          <w:i/>
          <w:highlight w:val="lightGray"/>
        </w:rPr>
        <w:t xml:space="preserve">they </w:t>
      </w:r>
      <w:r w:rsidRPr="00BD5455">
        <w:rPr>
          <w:rFonts w:ascii="Arial" w:hAnsi="Arial"/>
          <w:i/>
          <w:highlight w:val="lightGray"/>
        </w:rPr>
        <w:t xml:space="preserve">must </w:t>
      </w:r>
      <w:r w:rsidR="00FB4E49">
        <w:rPr>
          <w:rFonts w:ascii="Arial" w:hAnsi="Arial"/>
          <w:i/>
          <w:highlight w:val="lightGray"/>
        </w:rPr>
        <w:t xml:space="preserve">first </w:t>
      </w:r>
      <w:r w:rsidRPr="00BD5455">
        <w:rPr>
          <w:rFonts w:ascii="Arial" w:hAnsi="Arial"/>
          <w:i/>
          <w:highlight w:val="lightGray"/>
        </w:rPr>
        <w:t xml:space="preserve">offer those </w:t>
      </w:r>
      <w:r>
        <w:rPr>
          <w:rFonts w:ascii="Arial" w:hAnsi="Arial"/>
          <w:i/>
          <w:highlight w:val="lightGray"/>
        </w:rPr>
        <w:t>Shares</w:t>
      </w:r>
      <w:r w:rsidRPr="00BD5455">
        <w:rPr>
          <w:rFonts w:ascii="Arial" w:hAnsi="Arial"/>
          <w:i/>
          <w:highlight w:val="lightGray"/>
        </w:rPr>
        <w:t xml:space="preserve"> to </w:t>
      </w:r>
      <w:r w:rsidR="00F82C71">
        <w:rPr>
          <w:rFonts w:ascii="Arial" w:hAnsi="Arial"/>
          <w:i/>
          <w:highlight w:val="lightGray"/>
        </w:rPr>
        <w:t>all of the</w:t>
      </w:r>
      <w:r w:rsidR="00FB4E49">
        <w:rPr>
          <w:rFonts w:ascii="Arial" w:hAnsi="Arial"/>
          <w:i/>
          <w:highlight w:val="lightGray"/>
        </w:rPr>
        <w:t xml:space="preserve"> other Shareholders, in proportion to their </w:t>
      </w:r>
      <w:r w:rsidRPr="00BD5455">
        <w:rPr>
          <w:rFonts w:ascii="Arial" w:hAnsi="Arial"/>
          <w:i/>
          <w:highlight w:val="lightGray"/>
        </w:rPr>
        <w:t>shareholdings in the Company</w:t>
      </w:r>
      <w:r w:rsidRPr="00BD5455">
        <w:rPr>
          <w:rFonts w:ascii="Arial" w:hAnsi="Arial"/>
          <w:highlight w:val="lightGray"/>
        </w:rPr>
        <w:t>.]</w:t>
      </w:r>
    </w:p>
    <w:p w14:paraId="5A011EC0" w14:textId="77777777" w:rsidR="00524494" w:rsidRPr="001F0A4F" w:rsidRDefault="00EC1502" w:rsidP="00AC5BBB">
      <w:pPr>
        <w:pStyle w:val="OutlinenumberedLevel1"/>
        <w:spacing w:before="0"/>
      </w:pPr>
      <w:bookmarkStart w:id="22" w:name="_Ref512502216"/>
      <w:r w:rsidRPr="001F0A4F">
        <w:t>TRANSFER OF SECURITIES</w:t>
      </w:r>
      <w:bookmarkEnd w:id="21"/>
      <w:bookmarkEnd w:id="22"/>
      <w:r w:rsidR="001100E3" w:rsidRPr="001F0A4F">
        <w:t xml:space="preserve"> </w:t>
      </w:r>
    </w:p>
    <w:p w14:paraId="2DFD9DE5" w14:textId="5144D01A" w:rsidR="00FB4E49" w:rsidRPr="006A0EFD" w:rsidRDefault="00FB4E49" w:rsidP="00FB4E49">
      <w:pPr>
        <w:pStyle w:val="OutlinenumberedLevel2"/>
      </w:pPr>
      <w:bookmarkStart w:id="23" w:name="_Ref455235925"/>
      <w:r w:rsidRPr="00BD32E3">
        <w:rPr>
          <w:b/>
        </w:rPr>
        <w:t>Transfer of Shares:</w:t>
      </w:r>
      <w:r w:rsidRPr="00BD32E3">
        <w:t xml:space="preserve">  </w:t>
      </w:r>
      <w:r w:rsidRPr="00BD32E3">
        <w:rPr>
          <w:rFonts w:eastAsia="MS Mincho"/>
        </w:rPr>
        <w:t xml:space="preserve">Subject to any restriction contained in this </w:t>
      </w:r>
      <w:r>
        <w:rPr>
          <w:rFonts w:eastAsia="MS Mincho"/>
        </w:rPr>
        <w:t>Agreement</w:t>
      </w:r>
      <w:r w:rsidRPr="00BD32E3">
        <w:rPr>
          <w:rFonts w:eastAsia="MS Mincho"/>
        </w:rPr>
        <w:t xml:space="preserve"> and to the terms on which the Share is issued, a Shareholder may transfer any Share to another person by an instrument of transfer.</w:t>
      </w:r>
    </w:p>
    <w:p w14:paraId="78058955" w14:textId="3A56745D" w:rsidR="000A04B1" w:rsidRPr="00F57279" w:rsidRDefault="00FB4E49" w:rsidP="00AC5BBB">
      <w:pPr>
        <w:pStyle w:val="OutlinenumberedLevel2"/>
        <w:spacing w:before="0"/>
      </w:pPr>
      <w:bookmarkStart w:id="24" w:name="_Ref513632126"/>
      <w:r>
        <w:rPr>
          <w:b/>
        </w:rPr>
        <w:t>Restriction on transfer</w:t>
      </w:r>
      <w:r w:rsidR="008409BE">
        <w:rPr>
          <w:b/>
        </w:rPr>
        <w:t>:</w:t>
      </w:r>
      <w:r w:rsidR="003302E6" w:rsidRPr="00F57279">
        <w:t xml:space="preserve">  </w:t>
      </w:r>
      <w:r>
        <w:t>N</w:t>
      </w:r>
      <w:r w:rsidR="0005769A" w:rsidRPr="00F57279">
        <w:t xml:space="preserve">o </w:t>
      </w:r>
      <w:r w:rsidR="00353CCE">
        <w:t>Shareholder</w:t>
      </w:r>
      <w:r w:rsidR="0005769A" w:rsidRPr="00F57279">
        <w:t xml:space="preserve"> </w:t>
      </w:r>
      <w:r w:rsidR="00120696" w:rsidRPr="00F57279">
        <w:t>may</w:t>
      </w:r>
      <w:r w:rsidR="0005769A" w:rsidRPr="00F57279">
        <w:t xml:space="preserve"> sell</w:t>
      </w:r>
      <w:r w:rsidR="006F5044" w:rsidRPr="00F57279">
        <w:t xml:space="preserve">, transfer </w:t>
      </w:r>
      <w:r w:rsidR="00A300F0" w:rsidRPr="00F57279">
        <w:t xml:space="preserve">or otherwise dispose of the legal or beneficial ownership of, or mortgage or otherwise charge any of its </w:t>
      </w:r>
      <w:r w:rsidR="007F6337">
        <w:t>Shares</w:t>
      </w:r>
      <w:r w:rsidR="009530BC" w:rsidRPr="00F57279">
        <w:t xml:space="preserve"> </w:t>
      </w:r>
      <w:r w:rsidR="000A04B1" w:rsidRPr="00F57279">
        <w:t xml:space="preserve">unless the rights </w:t>
      </w:r>
      <w:r w:rsidR="00E41628">
        <w:t xml:space="preserve">of </w:t>
      </w:r>
      <w:r w:rsidR="008409BE">
        <w:t>first refusal</w:t>
      </w:r>
      <w:r w:rsidR="00B20860">
        <w:t xml:space="preserve"> set out in </w:t>
      </w:r>
      <w:r w:rsidR="008409BE">
        <w:t xml:space="preserve">this clause </w:t>
      </w:r>
      <w:r w:rsidR="00E4700C">
        <w:fldChar w:fldCharType="begin"/>
      </w:r>
      <w:r w:rsidR="00E4700C">
        <w:instrText xml:space="preserve"> REF _Ref512502216 \r \h </w:instrText>
      </w:r>
      <w:r w:rsidR="00E4700C">
        <w:fldChar w:fldCharType="separate"/>
      </w:r>
      <w:r w:rsidR="00976399">
        <w:t>6</w:t>
      </w:r>
      <w:r w:rsidR="00E4700C">
        <w:fldChar w:fldCharType="end"/>
      </w:r>
      <w:r w:rsidR="000A04B1" w:rsidRPr="00F57279">
        <w:t xml:space="preserve"> have been exhausted.</w:t>
      </w:r>
      <w:bookmarkEnd w:id="23"/>
      <w:bookmarkEnd w:id="24"/>
    </w:p>
    <w:p w14:paraId="07727D11" w14:textId="604BF69C" w:rsidR="008409BE" w:rsidRPr="007D3A23" w:rsidRDefault="00FB4E49" w:rsidP="008409BE">
      <w:pPr>
        <w:pStyle w:val="OutlinenumberedLevel2"/>
        <w:spacing w:before="0"/>
      </w:pPr>
      <w:bookmarkStart w:id="25" w:name="_Ref511331566"/>
      <w:bookmarkStart w:id="26" w:name="_Ref455235915"/>
      <w:r>
        <w:rPr>
          <w:b/>
        </w:rPr>
        <w:t>Transfer Notice</w:t>
      </w:r>
      <w:r w:rsidR="008409BE">
        <w:rPr>
          <w:b/>
        </w:rPr>
        <w:t xml:space="preserve">:  </w:t>
      </w:r>
      <w:r w:rsidR="008409BE" w:rsidRPr="009530BC">
        <w:t xml:space="preserve">A </w:t>
      </w:r>
      <w:r w:rsidR="00353CCE">
        <w:t>Shareholder</w:t>
      </w:r>
      <w:r w:rsidR="008409BE" w:rsidRPr="009530BC">
        <w:t xml:space="preserve"> proposing to sell or otherwise transfer any </w:t>
      </w:r>
      <w:r w:rsidR="008409BE">
        <w:t xml:space="preserve">Shares </w:t>
      </w:r>
      <w:r w:rsidR="008409BE" w:rsidRPr="009530BC">
        <w:t>(</w:t>
      </w:r>
      <w:r w:rsidR="008409BE" w:rsidRPr="00640133">
        <w:rPr>
          <w:b/>
        </w:rPr>
        <w:t>Proposing Transferor</w:t>
      </w:r>
      <w:r w:rsidR="008409BE" w:rsidRPr="009530BC">
        <w:t xml:space="preserve">) must give written notice to the Board specifying the </w:t>
      </w:r>
      <w:r w:rsidR="008409BE">
        <w:t>Shares</w:t>
      </w:r>
      <w:r w:rsidR="008409BE" w:rsidRPr="009530BC">
        <w:t xml:space="preserve"> to be sold and a price at which the </w:t>
      </w:r>
      <w:r w:rsidR="008409BE">
        <w:t>Shares</w:t>
      </w:r>
      <w:r w:rsidR="008409BE" w:rsidRPr="009530BC">
        <w:t xml:space="preserve"> are for sale (</w:t>
      </w:r>
      <w:r w:rsidR="008409BE" w:rsidRPr="007D3A23">
        <w:rPr>
          <w:b/>
        </w:rPr>
        <w:t>Transfer Notice</w:t>
      </w:r>
      <w:r w:rsidR="008409BE" w:rsidRPr="009530BC">
        <w:t xml:space="preserve">).  The Transfer Notice constitutes an offer to sell the Proposing Transferor’s </w:t>
      </w:r>
      <w:r w:rsidR="008409BE">
        <w:t>Shares</w:t>
      </w:r>
      <w:r w:rsidR="008409BE" w:rsidRPr="009530BC">
        <w:t xml:space="preserve"> to the other </w:t>
      </w:r>
      <w:r w:rsidR="00353CCE">
        <w:t>Shareholders</w:t>
      </w:r>
      <w:r w:rsidR="008409BE" w:rsidRPr="009530BC">
        <w:t xml:space="preserve"> in accordance with this </w:t>
      </w:r>
      <w:r w:rsidR="00AC7363">
        <w:t>clause</w:t>
      </w:r>
      <w:r w:rsidR="00E4700C">
        <w:t xml:space="preserve"> </w:t>
      </w:r>
      <w:r w:rsidR="00E4700C">
        <w:fldChar w:fldCharType="begin"/>
      </w:r>
      <w:r w:rsidR="00E4700C">
        <w:instrText xml:space="preserve"> REF _Ref512502216 \r \h </w:instrText>
      </w:r>
      <w:r w:rsidR="00E4700C">
        <w:fldChar w:fldCharType="separate"/>
      </w:r>
      <w:r w:rsidR="00976399">
        <w:t>6</w:t>
      </w:r>
      <w:r w:rsidR="00E4700C">
        <w:fldChar w:fldCharType="end"/>
      </w:r>
      <w:r w:rsidR="008409BE" w:rsidRPr="009530BC">
        <w:t xml:space="preserve">.  It also constitutes an appointment of the Company as the Proposing Transferor’s agent for the transfer of the shares under </w:t>
      </w:r>
      <w:r w:rsidR="00AC7363" w:rsidRPr="009530BC">
        <w:t xml:space="preserve">this </w:t>
      </w:r>
      <w:r w:rsidR="00AC7363">
        <w:t>clause</w:t>
      </w:r>
      <w:r w:rsidR="00E4700C">
        <w:t xml:space="preserve"> </w:t>
      </w:r>
      <w:r w:rsidR="00E4700C">
        <w:fldChar w:fldCharType="begin"/>
      </w:r>
      <w:r w:rsidR="00E4700C">
        <w:instrText xml:space="preserve"> REF _Ref512502216 \r \h </w:instrText>
      </w:r>
      <w:r w:rsidR="00E4700C">
        <w:fldChar w:fldCharType="separate"/>
      </w:r>
      <w:r w:rsidR="00976399">
        <w:t>6</w:t>
      </w:r>
      <w:r w:rsidR="00E4700C">
        <w:fldChar w:fldCharType="end"/>
      </w:r>
      <w:r w:rsidR="008409BE" w:rsidRPr="009530BC">
        <w:t xml:space="preserve">.  If a Transfer Notice includes several </w:t>
      </w:r>
      <w:r w:rsidR="008409BE">
        <w:t>Shares</w:t>
      </w:r>
      <w:r w:rsidR="008409BE" w:rsidRPr="009530BC">
        <w:t xml:space="preserve"> it is not to operate as if it were a separate notice in respect of each Share and the Proposing Transferor is under no obligation to sell or transfer part only of the </w:t>
      </w:r>
      <w:r w:rsidR="008409BE">
        <w:t>Shares</w:t>
      </w:r>
      <w:r w:rsidR="008409BE" w:rsidRPr="009530BC">
        <w:t xml:space="preserve"> specified </w:t>
      </w:r>
      <w:r w:rsidR="008409BE" w:rsidRPr="009530BC">
        <w:lastRenderedPageBreak/>
        <w:t>in the Transfer Notice.  No Transfer Notice may be revoked by a Proposing Transferor except with the consent of the Board.</w:t>
      </w:r>
      <w:bookmarkEnd w:id="25"/>
    </w:p>
    <w:p w14:paraId="4E3499F7" w14:textId="77777777" w:rsidR="008409BE" w:rsidRPr="009530BC" w:rsidRDefault="008409BE" w:rsidP="008409BE">
      <w:pPr>
        <w:pStyle w:val="OutlinenumberedLevel2"/>
        <w:spacing w:before="0"/>
        <w:rPr>
          <w:b/>
          <w:i/>
        </w:rPr>
      </w:pPr>
      <w:r>
        <w:rPr>
          <w:b/>
        </w:rPr>
        <w:t xml:space="preserve">Contents of Transfer Notice:  </w:t>
      </w:r>
      <w:r w:rsidRPr="009530BC">
        <w:t>A Transfer Notice must specify:</w:t>
      </w:r>
    </w:p>
    <w:p w14:paraId="530379B0" w14:textId="77777777" w:rsidR="008409BE" w:rsidRPr="009530BC" w:rsidRDefault="008409BE" w:rsidP="008409BE">
      <w:pPr>
        <w:pStyle w:val="OutlinenumberedLevel3"/>
        <w:numPr>
          <w:ilvl w:val="2"/>
          <w:numId w:val="3"/>
        </w:numPr>
        <w:spacing w:before="0"/>
      </w:pPr>
      <w:r w:rsidRPr="009530BC">
        <w:t xml:space="preserve">the number of </w:t>
      </w:r>
      <w:r>
        <w:t>Shares</w:t>
      </w:r>
      <w:r w:rsidRPr="009530BC">
        <w:t xml:space="preserve"> the Proposing Transferor intends to sell or transfer (</w:t>
      </w:r>
      <w:r w:rsidRPr="009530BC">
        <w:rPr>
          <w:b/>
        </w:rPr>
        <w:t xml:space="preserve">Sale </w:t>
      </w:r>
      <w:r>
        <w:rPr>
          <w:b/>
        </w:rPr>
        <w:t>Shares</w:t>
      </w:r>
      <w:r w:rsidRPr="009530BC">
        <w:t>); and</w:t>
      </w:r>
    </w:p>
    <w:p w14:paraId="4760306D" w14:textId="77777777" w:rsidR="008409BE" w:rsidRPr="009530BC" w:rsidRDefault="008409BE" w:rsidP="008409BE">
      <w:pPr>
        <w:pStyle w:val="OutlinenumberedLevel3"/>
        <w:numPr>
          <w:ilvl w:val="2"/>
          <w:numId w:val="3"/>
        </w:numPr>
        <w:spacing w:before="0"/>
      </w:pPr>
      <w:r w:rsidRPr="009530BC">
        <w:t>the proposed sale price and terms of sale including payment terms (</w:t>
      </w:r>
      <w:r w:rsidRPr="009530BC">
        <w:rPr>
          <w:b/>
        </w:rPr>
        <w:t>Proposed</w:t>
      </w:r>
      <w:r w:rsidRPr="009530BC">
        <w:t xml:space="preserve"> </w:t>
      </w:r>
      <w:r w:rsidRPr="009530BC">
        <w:rPr>
          <w:b/>
        </w:rPr>
        <w:t>Sale Price</w:t>
      </w:r>
      <w:r w:rsidRPr="009530BC">
        <w:t>).</w:t>
      </w:r>
    </w:p>
    <w:p w14:paraId="502E971E" w14:textId="3FFEDB05" w:rsidR="008409BE" w:rsidRPr="009530BC" w:rsidRDefault="008409BE" w:rsidP="008409BE">
      <w:pPr>
        <w:pStyle w:val="OutlinenumberedLevel2"/>
        <w:spacing w:before="0"/>
        <w:rPr>
          <w:b/>
          <w:i/>
        </w:rPr>
      </w:pPr>
      <w:r>
        <w:rPr>
          <w:b/>
        </w:rPr>
        <w:t xml:space="preserve">Notice:  </w:t>
      </w:r>
      <w:r w:rsidRPr="009530BC">
        <w:t xml:space="preserve">Within </w:t>
      </w:r>
      <w:r w:rsidR="006D5FBF">
        <w:t>7 days</w:t>
      </w:r>
      <w:r w:rsidRPr="009530BC">
        <w:t xml:space="preserve"> of receipt of a Transfer Notice the Board must send to each other </w:t>
      </w:r>
      <w:r w:rsidR="00353CCE">
        <w:t>Shareholder</w:t>
      </w:r>
      <w:r w:rsidRPr="009530BC">
        <w:t xml:space="preserve"> (</w:t>
      </w:r>
      <w:r w:rsidR="00FB4E49" w:rsidRPr="00FB4E49">
        <w:rPr>
          <w:b/>
        </w:rPr>
        <w:t>ROFR</w:t>
      </w:r>
      <w:r w:rsidR="00FB4E49">
        <w:t xml:space="preserve"> </w:t>
      </w:r>
      <w:r w:rsidRPr="00256203">
        <w:rPr>
          <w:b/>
        </w:rPr>
        <w:t>Offeree</w:t>
      </w:r>
      <w:r w:rsidRPr="009530BC">
        <w:t>) a notice stating:</w:t>
      </w:r>
    </w:p>
    <w:p w14:paraId="26684BB7" w14:textId="1CC10938" w:rsidR="008409BE" w:rsidRPr="009530BC" w:rsidRDefault="008409BE" w:rsidP="008409BE">
      <w:pPr>
        <w:pStyle w:val="OutlinenumberedLevel3"/>
        <w:numPr>
          <w:ilvl w:val="2"/>
          <w:numId w:val="3"/>
        </w:numPr>
        <w:spacing w:before="0"/>
      </w:pPr>
      <w:r w:rsidRPr="009530BC">
        <w:t xml:space="preserve">the number of Sale </w:t>
      </w:r>
      <w:r>
        <w:t>Shares</w:t>
      </w:r>
      <w:r w:rsidRPr="009530BC">
        <w:t xml:space="preserve"> which the </w:t>
      </w:r>
      <w:r w:rsidR="00FB4E49">
        <w:t xml:space="preserve">ROFR </w:t>
      </w:r>
      <w:r w:rsidRPr="009530BC">
        <w:t xml:space="preserve">Offeree is entitled to purchase, which will be in proportion to that </w:t>
      </w:r>
      <w:r w:rsidR="00353CCE">
        <w:t>Shareholder</w:t>
      </w:r>
      <w:r w:rsidRPr="009530BC">
        <w:t>’s existing shareholding;</w:t>
      </w:r>
    </w:p>
    <w:p w14:paraId="0A2D81F4" w14:textId="77777777" w:rsidR="008409BE" w:rsidRPr="009530BC" w:rsidRDefault="008409BE" w:rsidP="008409BE">
      <w:pPr>
        <w:pStyle w:val="OutlinenumberedLevel3"/>
        <w:numPr>
          <w:ilvl w:val="2"/>
          <w:numId w:val="3"/>
        </w:numPr>
        <w:spacing w:before="0"/>
      </w:pPr>
      <w:r w:rsidRPr="009530BC">
        <w:t>the Proposed Sale Price; and</w:t>
      </w:r>
    </w:p>
    <w:p w14:paraId="0EDF1249" w14:textId="1546C750" w:rsidR="008409BE" w:rsidRPr="009530BC" w:rsidRDefault="008409BE" w:rsidP="008409BE">
      <w:pPr>
        <w:pStyle w:val="OutlinenumberedLevel3"/>
        <w:numPr>
          <w:ilvl w:val="2"/>
          <w:numId w:val="3"/>
        </w:numPr>
        <w:spacing w:before="0"/>
      </w:pPr>
      <w:bookmarkStart w:id="27" w:name="_Ref511331457"/>
      <w:r w:rsidRPr="009530BC">
        <w:t xml:space="preserve">the date (being not less than </w:t>
      </w:r>
      <w:r w:rsidR="006D5FBF">
        <w:t>7</w:t>
      </w:r>
      <w:r w:rsidRPr="009530BC">
        <w:t xml:space="preserve"> </w:t>
      </w:r>
      <w:r w:rsidR="006D5FBF">
        <w:t>days</w:t>
      </w:r>
      <w:r w:rsidRPr="009530BC">
        <w:t xml:space="preserve"> and not more than </w:t>
      </w:r>
      <w:r w:rsidR="006D5FBF">
        <w:t>28</w:t>
      </w:r>
      <w:r w:rsidRPr="009530BC">
        <w:t xml:space="preserve"> </w:t>
      </w:r>
      <w:r w:rsidR="006D5FBF">
        <w:t>days</w:t>
      </w:r>
      <w:r w:rsidR="006D5FBF" w:rsidRPr="009530BC">
        <w:t xml:space="preserve"> </w:t>
      </w:r>
      <w:r w:rsidRPr="009530BC">
        <w:t xml:space="preserve">after the date of receipt by the Company of the Transfer Notice) by which the </w:t>
      </w:r>
      <w:r w:rsidR="00FB4E49">
        <w:t xml:space="preserve">ROFR </w:t>
      </w:r>
      <w:r w:rsidRPr="009530BC">
        <w:t xml:space="preserve">Offeree must give an acceptance notice in writing containing the details set out in </w:t>
      </w:r>
      <w:r w:rsidR="00BD5455">
        <w:t xml:space="preserve">clause </w:t>
      </w:r>
      <w:r w:rsidR="00BD5455">
        <w:fldChar w:fldCharType="begin"/>
      </w:r>
      <w:r w:rsidR="00BD5455">
        <w:instrText xml:space="preserve"> REF _Ref511331449 \r \h </w:instrText>
      </w:r>
      <w:r w:rsidR="00BD5455">
        <w:fldChar w:fldCharType="separate"/>
      </w:r>
      <w:r w:rsidR="00976399">
        <w:t>6.6</w:t>
      </w:r>
      <w:r w:rsidR="00BD5455">
        <w:fldChar w:fldCharType="end"/>
      </w:r>
      <w:r w:rsidRPr="009530BC">
        <w:t>.</w:t>
      </w:r>
      <w:bookmarkEnd w:id="27"/>
    </w:p>
    <w:p w14:paraId="1ECD272E" w14:textId="4BBD5EC7" w:rsidR="008409BE" w:rsidRPr="009530BC" w:rsidRDefault="008409BE" w:rsidP="008409BE">
      <w:pPr>
        <w:pStyle w:val="OutlinenumberedLevel2"/>
        <w:spacing w:before="0"/>
        <w:rPr>
          <w:b/>
          <w:i/>
        </w:rPr>
      </w:pPr>
      <w:bookmarkStart w:id="28" w:name="_Ref511331449"/>
      <w:r>
        <w:rPr>
          <w:b/>
        </w:rPr>
        <w:t xml:space="preserve">Acceptance notices:  </w:t>
      </w:r>
      <w:r w:rsidRPr="009530BC">
        <w:t xml:space="preserve">Each acceptance notice must state whether or not the </w:t>
      </w:r>
      <w:r w:rsidR="00FB4E49">
        <w:t xml:space="preserve">ROFR </w:t>
      </w:r>
      <w:r w:rsidRPr="009530BC">
        <w:t>Offeree wishes to purchase:</w:t>
      </w:r>
      <w:bookmarkEnd w:id="28"/>
    </w:p>
    <w:p w14:paraId="3F64CD14" w14:textId="23EC3595" w:rsidR="008409BE" w:rsidRPr="009530BC" w:rsidRDefault="008409BE" w:rsidP="008409BE">
      <w:pPr>
        <w:pStyle w:val="OutlinenumberedLevel3"/>
        <w:numPr>
          <w:ilvl w:val="2"/>
          <w:numId w:val="3"/>
        </w:numPr>
        <w:spacing w:before="0"/>
      </w:pPr>
      <w:r w:rsidRPr="009530BC">
        <w:t xml:space="preserve">the </w:t>
      </w:r>
      <w:r w:rsidR="00FB4E49">
        <w:t xml:space="preserve">ROFR </w:t>
      </w:r>
      <w:r w:rsidRPr="009530BC">
        <w:t>Offeree’s entitlement on the terms specified in the Transfer Notice; and</w:t>
      </w:r>
    </w:p>
    <w:p w14:paraId="191C490B" w14:textId="6629CA60" w:rsidR="008409BE" w:rsidRPr="009530BC" w:rsidRDefault="008409BE" w:rsidP="008409BE">
      <w:pPr>
        <w:pStyle w:val="OutlinenumberedLevel3"/>
        <w:numPr>
          <w:ilvl w:val="2"/>
          <w:numId w:val="3"/>
        </w:numPr>
        <w:spacing w:before="0"/>
      </w:pPr>
      <w:r w:rsidRPr="009530BC">
        <w:t xml:space="preserve">any additional Sale </w:t>
      </w:r>
      <w:r>
        <w:t>Shares</w:t>
      </w:r>
      <w:r w:rsidRPr="009530BC">
        <w:t xml:space="preserve"> on the terms specified in the Transfer Notice which have been offered to, but declined by, other </w:t>
      </w:r>
      <w:r w:rsidR="00FB4E49">
        <w:t xml:space="preserve">ROFR </w:t>
      </w:r>
      <w:r w:rsidRPr="009530BC">
        <w:t>Offerees (</w:t>
      </w:r>
      <w:r w:rsidRPr="009530BC">
        <w:rPr>
          <w:b/>
        </w:rPr>
        <w:t xml:space="preserve">Declined </w:t>
      </w:r>
      <w:r>
        <w:rPr>
          <w:b/>
        </w:rPr>
        <w:t>Shares</w:t>
      </w:r>
      <w:r w:rsidRPr="009530BC">
        <w:t>) and if so, what number.</w:t>
      </w:r>
    </w:p>
    <w:p w14:paraId="6D2AD720" w14:textId="7C62CF3E" w:rsidR="008409BE" w:rsidRPr="009530BC" w:rsidRDefault="008409BE" w:rsidP="008409BE">
      <w:pPr>
        <w:pStyle w:val="Heading2"/>
        <w:numPr>
          <w:ilvl w:val="0"/>
          <w:numId w:val="0"/>
        </w:numPr>
        <w:spacing w:after="200"/>
        <w:ind w:left="567"/>
        <w:rPr>
          <w:rFonts w:ascii="Arial" w:hAnsi="Arial" w:cs="Arial"/>
          <w:b/>
          <w:i/>
        </w:rPr>
      </w:pPr>
      <w:r w:rsidRPr="009530BC">
        <w:rPr>
          <w:rFonts w:ascii="Arial" w:hAnsi="Arial" w:cs="Arial"/>
        </w:rPr>
        <w:t xml:space="preserve">If the </w:t>
      </w:r>
      <w:r w:rsidR="00FB4E49" w:rsidRPr="00FB4E49">
        <w:rPr>
          <w:rFonts w:ascii="Arial" w:hAnsi="Arial" w:cs="Arial"/>
        </w:rPr>
        <w:t>ROFR</w:t>
      </w:r>
      <w:r w:rsidR="00FB4E49">
        <w:t xml:space="preserve"> </w:t>
      </w:r>
      <w:r w:rsidRPr="009530BC">
        <w:rPr>
          <w:rFonts w:ascii="Arial" w:hAnsi="Arial" w:cs="Arial"/>
        </w:rPr>
        <w:t xml:space="preserve">Offeree fails to give an acceptance notice by the required date, the </w:t>
      </w:r>
      <w:r w:rsidR="00FB4E49" w:rsidRPr="00FB4E49">
        <w:rPr>
          <w:rFonts w:ascii="Arial" w:hAnsi="Arial" w:cs="Arial"/>
          <w:lang w:val="en-NZ"/>
        </w:rPr>
        <w:t xml:space="preserve">ROFR </w:t>
      </w:r>
      <w:r w:rsidRPr="009530BC">
        <w:rPr>
          <w:rFonts w:ascii="Arial" w:hAnsi="Arial" w:cs="Arial"/>
        </w:rPr>
        <w:t>Offeree will be deemed to have rejected the offer.</w:t>
      </w:r>
    </w:p>
    <w:p w14:paraId="1F8BE64E" w14:textId="0C6EA688" w:rsidR="008409BE" w:rsidRPr="009530BC" w:rsidRDefault="008409BE" w:rsidP="008409BE">
      <w:pPr>
        <w:pStyle w:val="OutlinenumberedLevel2"/>
        <w:spacing w:before="0"/>
        <w:rPr>
          <w:b/>
          <w:i/>
        </w:rPr>
      </w:pPr>
      <w:bookmarkStart w:id="29" w:name="_Ref511331471"/>
      <w:r>
        <w:rPr>
          <w:b/>
        </w:rPr>
        <w:t xml:space="preserve">Notice to proposing transferor:  </w:t>
      </w:r>
      <w:r w:rsidRPr="009530BC">
        <w:t xml:space="preserve">After receipt of acceptance notices from all </w:t>
      </w:r>
      <w:r w:rsidR="00FB4E49">
        <w:t xml:space="preserve">ROFR </w:t>
      </w:r>
      <w:r w:rsidRPr="009530BC">
        <w:t xml:space="preserve">Offerees or after the expiry of the date specified in the Board’s notice given under </w:t>
      </w:r>
      <w:r w:rsidR="00BD5455">
        <w:t xml:space="preserve">clause </w:t>
      </w:r>
      <w:r w:rsidR="00BD5455">
        <w:fldChar w:fldCharType="begin"/>
      </w:r>
      <w:r w:rsidR="00BD5455">
        <w:instrText xml:space="preserve"> REF _Ref511331457 \r \h </w:instrText>
      </w:r>
      <w:r w:rsidR="00BD5455">
        <w:fldChar w:fldCharType="separate"/>
      </w:r>
      <w:r w:rsidR="00976399">
        <w:t>6.5c</w:t>
      </w:r>
      <w:r w:rsidR="00BD5455">
        <w:fldChar w:fldCharType="end"/>
      </w:r>
      <w:r w:rsidRPr="009530BC">
        <w:t xml:space="preserve"> (whichever is the earlier), the Board must within </w:t>
      </w:r>
      <w:r w:rsidR="006D5FBF">
        <w:t>7 days</w:t>
      </w:r>
      <w:r w:rsidRPr="009530BC">
        <w:t xml:space="preserve"> send to the Proposing Transferor copies of all acceptance notices received or notify the Proposing Transferor that no acceptance notices have been received.</w:t>
      </w:r>
      <w:bookmarkEnd w:id="29"/>
    </w:p>
    <w:p w14:paraId="550F0597" w14:textId="77BBB06A" w:rsidR="008409BE" w:rsidRPr="009530BC" w:rsidRDefault="008409BE" w:rsidP="008409BE">
      <w:pPr>
        <w:pStyle w:val="OutlinenumberedLevel2"/>
        <w:spacing w:before="0"/>
        <w:rPr>
          <w:b/>
          <w:i/>
        </w:rPr>
      </w:pPr>
      <w:bookmarkStart w:id="30" w:name="_Ref511331510"/>
      <w:r>
        <w:rPr>
          <w:b/>
        </w:rPr>
        <w:t xml:space="preserve">Sale and purchase:  </w:t>
      </w:r>
      <w:r w:rsidRPr="009530BC">
        <w:t xml:space="preserve">If the acceptance notices received contain sufficient acceptances to enable the purchase of all of the Sale </w:t>
      </w:r>
      <w:r>
        <w:t>Shares</w:t>
      </w:r>
      <w:r w:rsidRPr="009530BC">
        <w:t xml:space="preserve">, upon receipt of notice under </w:t>
      </w:r>
      <w:r w:rsidR="00BD5455">
        <w:t xml:space="preserve">clause </w:t>
      </w:r>
      <w:r w:rsidR="00BD5455">
        <w:fldChar w:fldCharType="begin"/>
      </w:r>
      <w:r w:rsidR="00BD5455">
        <w:instrText xml:space="preserve"> REF _Ref511331471 \r \h </w:instrText>
      </w:r>
      <w:r w:rsidR="00BD5455">
        <w:fldChar w:fldCharType="separate"/>
      </w:r>
      <w:r w:rsidR="00976399">
        <w:t>6.7</w:t>
      </w:r>
      <w:r w:rsidR="00BD5455">
        <w:fldChar w:fldCharType="end"/>
      </w:r>
      <w:r w:rsidRPr="009530BC">
        <w:t xml:space="preserve"> the Proposing Transferor must sell the Sale </w:t>
      </w:r>
      <w:r>
        <w:t>Shares</w:t>
      </w:r>
      <w:r w:rsidRPr="009530BC">
        <w:t xml:space="preserve"> to the accepting </w:t>
      </w:r>
      <w:r w:rsidR="00FB4E49">
        <w:t xml:space="preserve">ROFR </w:t>
      </w:r>
      <w:r w:rsidRPr="009530BC">
        <w:t>Offerees in accordance</w:t>
      </w:r>
      <w:r>
        <w:t xml:space="preserve"> with clauses </w:t>
      </w:r>
      <w:r w:rsidR="00BD5455">
        <w:fldChar w:fldCharType="begin"/>
      </w:r>
      <w:r w:rsidR="00BD5455">
        <w:instrText xml:space="preserve"> REF _Ref511331483 \r \h </w:instrText>
      </w:r>
      <w:r w:rsidR="00BD5455">
        <w:fldChar w:fldCharType="separate"/>
      </w:r>
      <w:r w:rsidR="00976399">
        <w:t>6.9</w:t>
      </w:r>
      <w:r w:rsidR="00BD5455">
        <w:fldChar w:fldCharType="end"/>
      </w:r>
      <w:r w:rsidR="00461B6A">
        <w:t xml:space="preserve"> to</w:t>
      </w:r>
      <w:r w:rsidR="00BD5455">
        <w:t xml:space="preserve"> </w:t>
      </w:r>
      <w:r w:rsidR="00BD5455">
        <w:fldChar w:fldCharType="begin"/>
      </w:r>
      <w:r w:rsidR="00BD5455">
        <w:instrText xml:space="preserve"> REF _Ref511331487 \r \h </w:instrText>
      </w:r>
      <w:r w:rsidR="00BD5455">
        <w:fldChar w:fldCharType="separate"/>
      </w:r>
      <w:r w:rsidR="00976399">
        <w:t>6.12</w:t>
      </w:r>
      <w:r w:rsidR="00BD5455">
        <w:fldChar w:fldCharType="end"/>
      </w:r>
      <w:r w:rsidR="00BD5455">
        <w:t xml:space="preserve">.  </w:t>
      </w:r>
      <w:r w:rsidRPr="009530BC">
        <w:t xml:space="preserve">If the acceptance notices received do not contain sufficient acceptances to enable the purchase of all of the Sale </w:t>
      </w:r>
      <w:r>
        <w:t>Shares</w:t>
      </w:r>
      <w:r w:rsidRPr="009530BC">
        <w:t xml:space="preserve"> (or if no acceptance notices are </w:t>
      </w:r>
      <w:r w:rsidRPr="009530BC">
        <w:lastRenderedPageBreak/>
        <w:t xml:space="preserve">received), the Proposing Transferor is not bound to sell any of the Sale </w:t>
      </w:r>
      <w:r>
        <w:t>Shares</w:t>
      </w:r>
      <w:r w:rsidRPr="009530BC">
        <w:t xml:space="preserve"> to the </w:t>
      </w:r>
      <w:r w:rsidR="00FB4E49">
        <w:t xml:space="preserve">ROFR </w:t>
      </w:r>
      <w:r w:rsidRPr="009530BC">
        <w:t xml:space="preserve">Offerees, and </w:t>
      </w:r>
      <w:r w:rsidR="00BD5455">
        <w:t xml:space="preserve">clause </w:t>
      </w:r>
      <w:r w:rsidR="00BD5455">
        <w:fldChar w:fldCharType="begin"/>
      </w:r>
      <w:r w:rsidR="00BD5455">
        <w:instrText xml:space="preserve"> REF _Ref511331499 \r \h </w:instrText>
      </w:r>
      <w:r w:rsidR="00BD5455">
        <w:fldChar w:fldCharType="separate"/>
      </w:r>
      <w:r w:rsidR="00976399">
        <w:t>6.13</w:t>
      </w:r>
      <w:r w:rsidR="00BD5455">
        <w:fldChar w:fldCharType="end"/>
      </w:r>
      <w:r w:rsidRPr="009530BC">
        <w:t xml:space="preserve"> will apply.</w:t>
      </w:r>
      <w:bookmarkEnd w:id="30"/>
    </w:p>
    <w:p w14:paraId="3C566818" w14:textId="77777777" w:rsidR="008409BE" w:rsidRPr="009530BC" w:rsidRDefault="008409BE" w:rsidP="008409BE">
      <w:pPr>
        <w:pStyle w:val="OutlinenumberedLevel2"/>
        <w:spacing w:before="0"/>
        <w:rPr>
          <w:b/>
          <w:i/>
        </w:rPr>
      </w:pPr>
      <w:bookmarkStart w:id="31" w:name="_Ref511331483"/>
      <w:r>
        <w:rPr>
          <w:b/>
        </w:rPr>
        <w:t xml:space="preserve">Purchasers:  </w:t>
      </w:r>
      <w:r w:rsidRPr="009530BC">
        <w:t xml:space="preserve">The purchasers of the Sale </w:t>
      </w:r>
      <w:r>
        <w:t>Shares</w:t>
      </w:r>
      <w:r w:rsidRPr="009530BC">
        <w:t xml:space="preserve"> will be determined as follows:</w:t>
      </w:r>
      <w:bookmarkEnd w:id="31"/>
    </w:p>
    <w:p w14:paraId="59E42C52" w14:textId="3ACB4B3E" w:rsidR="008409BE" w:rsidRPr="009530BC" w:rsidRDefault="008409BE" w:rsidP="008409BE">
      <w:pPr>
        <w:pStyle w:val="OutlinenumberedLevel3"/>
        <w:numPr>
          <w:ilvl w:val="2"/>
          <w:numId w:val="3"/>
        </w:numPr>
        <w:spacing w:before="0"/>
      </w:pPr>
      <w:r w:rsidRPr="009530BC">
        <w:t xml:space="preserve">if all </w:t>
      </w:r>
      <w:r w:rsidR="00FB4E49">
        <w:t xml:space="preserve">ROFR </w:t>
      </w:r>
      <w:r w:rsidRPr="009530BC">
        <w:t xml:space="preserve">Offerees have accepted their entitlements then each </w:t>
      </w:r>
      <w:r w:rsidR="00FB4E49">
        <w:t xml:space="preserve">ROFR </w:t>
      </w:r>
      <w:r w:rsidRPr="009530BC">
        <w:t xml:space="preserve">Offeree must purchase the number of Sale </w:t>
      </w:r>
      <w:r>
        <w:t>Shares</w:t>
      </w:r>
      <w:r w:rsidRPr="009530BC">
        <w:t xml:space="preserve"> equivalent to that </w:t>
      </w:r>
      <w:r w:rsidR="00FB4E49">
        <w:t xml:space="preserve">ROFR </w:t>
      </w:r>
      <w:r w:rsidRPr="009530BC">
        <w:t>Offeree’s entitlement; or</w:t>
      </w:r>
    </w:p>
    <w:p w14:paraId="21852A32" w14:textId="34ABE4E6" w:rsidR="008409BE" w:rsidRPr="009530BC" w:rsidRDefault="008409BE" w:rsidP="008409BE">
      <w:pPr>
        <w:pStyle w:val="OutlinenumberedLevel3"/>
        <w:numPr>
          <w:ilvl w:val="2"/>
          <w:numId w:val="3"/>
        </w:numPr>
        <w:spacing w:before="0"/>
      </w:pPr>
      <w:r w:rsidRPr="009530BC">
        <w:t xml:space="preserve">if not all </w:t>
      </w:r>
      <w:r w:rsidR="00FB4E49">
        <w:t xml:space="preserve">ROFR </w:t>
      </w:r>
      <w:r w:rsidRPr="009530BC">
        <w:t xml:space="preserve">Offerees accept their entitlement, but there are still sufficient acceptances to purchase all of the Sale </w:t>
      </w:r>
      <w:r>
        <w:t>Shares</w:t>
      </w:r>
      <w:r w:rsidRPr="009530BC">
        <w:t xml:space="preserve">, each accepting </w:t>
      </w:r>
      <w:r w:rsidR="00FB4E49">
        <w:t xml:space="preserve">ROFR </w:t>
      </w:r>
      <w:r w:rsidRPr="009530BC">
        <w:t xml:space="preserve">Offeree will become bound to purchase that number of </w:t>
      </w:r>
      <w:r>
        <w:t>Shares</w:t>
      </w:r>
      <w:r w:rsidRPr="009530BC">
        <w:t xml:space="preserve"> equal to the </w:t>
      </w:r>
      <w:r w:rsidR="00FB4E49">
        <w:t xml:space="preserve">ROFR </w:t>
      </w:r>
      <w:r w:rsidRPr="009530BC">
        <w:t xml:space="preserve">Offeree’s entitlement plus the number of any Declined </w:t>
      </w:r>
      <w:r>
        <w:t>Shares</w:t>
      </w:r>
      <w:r w:rsidRPr="009530BC">
        <w:t xml:space="preserve"> that the </w:t>
      </w:r>
      <w:r w:rsidR="00FB4E49">
        <w:t xml:space="preserve">ROFR </w:t>
      </w:r>
      <w:r w:rsidRPr="009530BC">
        <w:t xml:space="preserve">Offeree agreed to accept in the </w:t>
      </w:r>
      <w:r w:rsidR="00FB4E49">
        <w:t xml:space="preserve">ROFR </w:t>
      </w:r>
      <w:r w:rsidRPr="009530BC">
        <w:t xml:space="preserve">Offeree’s acceptance notice.  </w:t>
      </w:r>
      <w:r w:rsidRPr="009530BC">
        <w:rPr>
          <w:iCs/>
        </w:rPr>
        <w:t xml:space="preserve">If there are insufficient Declined </w:t>
      </w:r>
      <w:r>
        <w:rPr>
          <w:iCs/>
        </w:rPr>
        <w:t>Shares</w:t>
      </w:r>
      <w:r w:rsidRPr="009530BC">
        <w:rPr>
          <w:iCs/>
        </w:rPr>
        <w:t xml:space="preserve"> to satisfy those requests, the Declined </w:t>
      </w:r>
      <w:r>
        <w:rPr>
          <w:iCs/>
        </w:rPr>
        <w:t>Shares</w:t>
      </w:r>
      <w:r w:rsidRPr="009530BC">
        <w:rPr>
          <w:iCs/>
        </w:rPr>
        <w:t xml:space="preserve"> must be divided among those </w:t>
      </w:r>
      <w:r w:rsidR="00FB4E49">
        <w:t xml:space="preserve">ROFR </w:t>
      </w:r>
      <w:r w:rsidRPr="009530BC">
        <w:rPr>
          <w:iCs/>
        </w:rPr>
        <w:t xml:space="preserve">Offerees who requested Declined </w:t>
      </w:r>
      <w:r>
        <w:rPr>
          <w:iCs/>
        </w:rPr>
        <w:t>Shares</w:t>
      </w:r>
      <w:r w:rsidRPr="009530BC">
        <w:rPr>
          <w:iCs/>
        </w:rPr>
        <w:t xml:space="preserve"> in proportion to their existing shareholdings in the Company as among each other (except no </w:t>
      </w:r>
      <w:r w:rsidR="00353CCE">
        <w:rPr>
          <w:iCs/>
        </w:rPr>
        <w:t>Shareholder</w:t>
      </w:r>
      <w:r w:rsidRPr="009530BC">
        <w:rPr>
          <w:iCs/>
        </w:rPr>
        <w:t xml:space="preserve"> will be allocated more Declined </w:t>
      </w:r>
      <w:r>
        <w:rPr>
          <w:iCs/>
        </w:rPr>
        <w:t>Shares</w:t>
      </w:r>
      <w:r w:rsidRPr="009530BC">
        <w:rPr>
          <w:iCs/>
        </w:rPr>
        <w:t xml:space="preserve"> than the number which that </w:t>
      </w:r>
      <w:r w:rsidR="00353CCE">
        <w:rPr>
          <w:iCs/>
        </w:rPr>
        <w:t>Shareholder</w:t>
      </w:r>
      <w:r w:rsidRPr="009530BC">
        <w:rPr>
          <w:iCs/>
        </w:rPr>
        <w:t xml:space="preserve"> has requested) and any Declined </w:t>
      </w:r>
      <w:r>
        <w:rPr>
          <w:iCs/>
        </w:rPr>
        <w:t>Shares</w:t>
      </w:r>
      <w:r w:rsidRPr="009530BC">
        <w:rPr>
          <w:iCs/>
        </w:rPr>
        <w:t xml:space="preserve"> remaining unallocated after that proportional division (or any subsequent division) must be used to satisfy the requests for Declined </w:t>
      </w:r>
      <w:r>
        <w:rPr>
          <w:iCs/>
        </w:rPr>
        <w:t>Shares</w:t>
      </w:r>
      <w:r w:rsidRPr="009530BC">
        <w:rPr>
          <w:iCs/>
        </w:rPr>
        <w:t xml:space="preserve"> which remain unsatisfied, in proportion to the existing shareholdings in the Company of the relevant </w:t>
      </w:r>
      <w:r w:rsidR="00FB4E49">
        <w:t xml:space="preserve">ROFR </w:t>
      </w:r>
      <w:r w:rsidRPr="009530BC">
        <w:rPr>
          <w:iCs/>
        </w:rPr>
        <w:t>Offerees or on any other basis the Board considers is fair and reasonable.</w:t>
      </w:r>
    </w:p>
    <w:p w14:paraId="0CB082EE" w14:textId="1F0CBE0F" w:rsidR="008409BE" w:rsidRPr="009530BC" w:rsidRDefault="000E19C0" w:rsidP="000E19C0">
      <w:pPr>
        <w:pStyle w:val="OutlinenumberedLevel2"/>
        <w:spacing w:before="0"/>
        <w:rPr>
          <w:b/>
          <w:i/>
        </w:rPr>
      </w:pPr>
      <w:r>
        <w:rPr>
          <w:b/>
        </w:rPr>
        <w:t xml:space="preserve">Settlement:  </w:t>
      </w:r>
      <w:r w:rsidR="008409BE" w:rsidRPr="009530BC">
        <w:t xml:space="preserve">Settlement of the sale and purchase of the Sale </w:t>
      </w:r>
      <w:r w:rsidR="008409BE">
        <w:t>Shares</w:t>
      </w:r>
      <w:r w:rsidR="008409BE" w:rsidRPr="009530BC">
        <w:t xml:space="preserve"> must take place within </w:t>
      </w:r>
      <w:r w:rsidR="00D733F6">
        <w:t>30 days</w:t>
      </w:r>
      <w:r w:rsidR="008409BE" w:rsidRPr="009530BC">
        <w:t xml:space="preserve"> after the Proposing Transferor becomes bound to sell the Sale </w:t>
      </w:r>
      <w:r w:rsidR="008409BE">
        <w:t>Shares</w:t>
      </w:r>
      <w:r w:rsidR="008409BE" w:rsidRPr="009530BC">
        <w:t xml:space="preserve"> under </w:t>
      </w:r>
      <w:r w:rsidR="00BD5455">
        <w:t xml:space="preserve">clause </w:t>
      </w:r>
      <w:r w:rsidR="00BD5455">
        <w:fldChar w:fldCharType="begin"/>
      </w:r>
      <w:r w:rsidR="00BD5455">
        <w:instrText xml:space="preserve"> REF _Ref511331510 \r \h </w:instrText>
      </w:r>
      <w:r w:rsidR="00BD5455">
        <w:fldChar w:fldCharType="separate"/>
      </w:r>
      <w:r w:rsidR="00976399">
        <w:t>6.8</w:t>
      </w:r>
      <w:r w:rsidR="00BD5455">
        <w:fldChar w:fldCharType="end"/>
      </w:r>
      <w:r w:rsidR="008409BE">
        <w:t xml:space="preserve"> </w:t>
      </w:r>
      <w:r w:rsidR="008409BE" w:rsidRPr="009530BC">
        <w:t>(or on any other date agreed by the parties).</w:t>
      </w:r>
    </w:p>
    <w:p w14:paraId="6A9B91DD" w14:textId="78281434" w:rsidR="008409BE" w:rsidRPr="009530BC" w:rsidRDefault="000E19C0" w:rsidP="008409BE">
      <w:pPr>
        <w:pStyle w:val="OutlinenumberedLevel2"/>
        <w:spacing w:before="0"/>
        <w:rPr>
          <w:b/>
          <w:i/>
        </w:rPr>
      </w:pPr>
      <w:bookmarkStart w:id="32" w:name="_Ref511331485"/>
      <w:r>
        <w:rPr>
          <w:b/>
        </w:rPr>
        <w:t>Payment and transfer</w:t>
      </w:r>
      <w:r w:rsidR="008409BE">
        <w:rPr>
          <w:b/>
        </w:rPr>
        <w:t xml:space="preserve">:  </w:t>
      </w:r>
      <w:r w:rsidR="008409BE" w:rsidRPr="009530BC">
        <w:t>On settlement:</w:t>
      </w:r>
      <w:bookmarkEnd w:id="32"/>
    </w:p>
    <w:p w14:paraId="6D37CE55" w14:textId="7A687BC3" w:rsidR="008409BE" w:rsidRPr="009530BC" w:rsidRDefault="008409BE" w:rsidP="008409BE">
      <w:pPr>
        <w:pStyle w:val="OutlinenumberedLevel3"/>
        <w:numPr>
          <w:ilvl w:val="2"/>
          <w:numId w:val="3"/>
        </w:numPr>
        <w:spacing w:before="0"/>
      </w:pPr>
      <w:r w:rsidRPr="009530BC">
        <w:t xml:space="preserve">each accepting </w:t>
      </w:r>
      <w:r w:rsidR="00FB4E49">
        <w:t xml:space="preserve">ROFR </w:t>
      </w:r>
      <w:r w:rsidRPr="009530BC">
        <w:t xml:space="preserve">Offeree must pay the price for the </w:t>
      </w:r>
      <w:r>
        <w:t>Shares</w:t>
      </w:r>
      <w:r w:rsidRPr="009530BC">
        <w:t xml:space="preserve"> purchased by them to the Proposing Transferor in immediately available, same day cleared funds without set-off or deduction; and</w:t>
      </w:r>
    </w:p>
    <w:p w14:paraId="10F3872C" w14:textId="4EDB36EB" w:rsidR="008409BE" w:rsidRPr="009530BC" w:rsidRDefault="008409BE" w:rsidP="008409BE">
      <w:pPr>
        <w:pStyle w:val="OutlinenumberedLevel3"/>
        <w:numPr>
          <w:ilvl w:val="2"/>
          <w:numId w:val="3"/>
        </w:numPr>
        <w:spacing w:before="0"/>
      </w:pPr>
      <w:r w:rsidRPr="009530BC">
        <w:t xml:space="preserve">the Proposing Transferor must deliver to each </w:t>
      </w:r>
      <w:r w:rsidR="00FB4E49">
        <w:t xml:space="preserve">ROFR </w:t>
      </w:r>
      <w:r w:rsidRPr="009530BC">
        <w:t>Offeree a signed share transfer form</w:t>
      </w:r>
      <w:r w:rsidR="000E19C0">
        <w:t xml:space="preserve"> and relevant share certificate(s) </w:t>
      </w:r>
      <w:r w:rsidRPr="009530BC">
        <w:t xml:space="preserve">for those </w:t>
      </w:r>
      <w:r>
        <w:t>Shares</w:t>
      </w:r>
      <w:r w:rsidRPr="009530BC">
        <w:t>.</w:t>
      </w:r>
    </w:p>
    <w:p w14:paraId="699552DD" w14:textId="1CC7A0CF" w:rsidR="008409BE" w:rsidRPr="009530BC" w:rsidRDefault="008409BE" w:rsidP="008409BE">
      <w:pPr>
        <w:pStyle w:val="OutlinenumberedLevel2"/>
        <w:spacing w:before="0"/>
        <w:rPr>
          <w:b/>
          <w:i/>
        </w:rPr>
      </w:pPr>
      <w:bookmarkStart w:id="33" w:name="_Ref511331487"/>
      <w:r>
        <w:rPr>
          <w:b/>
        </w:rPr>
        <w:t xml:space="preserve">Board may effect transfer:  </w:t>
      </w:r>
      <w:r w:rsidRPr="009530BC">
        <w:t xml:space="preserve">If a Proposing Transferor defaults in transferring any Sale </w:t>
      </w:r>
      <w:r>
        <w:t>Shares</w:t>
      </w:r>
      <w:r w:rsidRPr="009530BC">
        <w:t xml:space="preserve"> in accordance with </w:t>
      </w:r>
      <w:r w:rsidR="00AC7363" w:rsidRPr="009530BC">
        <w:t xml:space="preserve">this </w:t>
      </w:r>
      <w:r w:rsidR="00AC7363">
        <w:t>clause</w:t>
      </w:r>
      <w:r w:rsidR="00E4700C">
        <w:t xml:space="preserve"> </w:t>
      </w:r>
      <w:r w:rsidR="00E4700C">
        <w:fldChar w:fldCharType="begin"/>
      </w:r>
      <w:r w:rsidR="00E4700C">
        <w:instrText xml:space="preserve"> REF _Ref512502216 \r \h </w:instrText>
      </w:r>
      <w:r w:rsidR="00E4700C">
        <w:fldChar w:fldCharType="separate"/>
      </w:r>
      <w:r w:rsidR="00976399">
        <w:t>6</w:t>
      </w:r>
      <w:r w:rsidR="00E4700C">
        <w:fldChar w:fldCharType="end"/>
      </w:r>
      <w:r w:rsidRPr="009530BC">
        <w:t xml:space="preserve">, the Company may execute a transfer of the relevant </w:t>
      </w:r>
      <w:r>
        <w:t>Shares</w:t>
      </w:r>
      <w:r w:rsidRPr="009530BC">
        <w:t xml:space="preserve"> on behalf of the Proposing Transferor.  Subject to deduction of any amount in respect of which the Company has a lien over the </w:t>
      </w:r>
      <w:r>
        <w:t>Shares</w:t>
      </w:r>
      <w:r w:rsidRPr="009530BC">
        <w:t xml:space="preserve">, the Company must hold the purchase price in trust for the Proposing Transferor.  The receipt of the Company will constitute a valid discharge of the purchase price and no question will be raised as to the title of any </w:t>
      </w:r>
      <w:r w:rsidR="00FB4E49">
        <w:t xml:space="preserve">ROFR </w:t>
      </w:r>
      <w:r w:rsidRPr="009530BC">
        <w:t xml:space="preserve">Offeree after entry of the name of the </w:t>
      </w:r>
      <w:r w:rsidR="00FB4E49">
        <w:t xml:space="preserve">ROFR </w:t>
      </w:r>
      <w:r w:rsidRPr="009530BC">
        <w:t xml:space="preserve">Offeree in the share register as the holder of the relevant </w:t>
      </w:r>
      <w:r>
        <w:t>Shares</w:t>
      </w:r>
      <w:r w:rsidRPr="009530BC">
        <w:t>.</w:t>
      </w:r>
      <w:bookmarkEnd w:id="33"/>
    </w:p>
    <w:p w14:paraId="2098C4C0" w14:textId="43A2209A" w:rsidR="008409BE" w:rsidRPr="008409BE" w:rsidRDefault="008409BE" w:rsidP="008409BE">
      <w:pPr>
        <w:pStyle w:val="OutlinenumberedLevel2"/>
        <w:spacing w:before="0"/>
      </w:pPr>
      <w:bookmarkStart w:id="34" w:name="_Ref511331499"/>
      <w:r w:rsidRPr="008409BE">
        <w:rPr>
          <w:b/>
        </w:rPr>
        <w:t xml:space="preserve">Proposing Transferor’s right to sell:  </w:t>
      </w:r>
      <w:r w:rsidRPr="009530BC">
        <w:t xml:space="preserve">If no acceptance notices are received, or if acceptance notices are received which do not contain acceptances for all of the Sale </w:t>
      </w:r>
      <w:r>
        <w:t>Shares</w:t>
      </w:r>
      <w:r w:rsidRPr="009530BC">
        <w:t xml:space="preserve">, then subject </w:t>
      </w:r>
      <w:r w:rsidRPr="009530BC">
        <w:lastRenderedPageBreak/>
        <w:t xml:space="preserve">to </w:t>
      </w:r>
      <w:r>
        <w:t xml:space="preserve">the Constitution </w:t>
      </w:r>
      <w:r w:rsidRPr="009530BC">
        <w:t xml:space="preserve">the Proposing Transferor may, within 60 </w:t>
      </w:r>
      <w:r>
        <w:t>Business Day</w:t>
      </w:r>
      <w:r w:rsidRPr="009530BC">
        <w:t xml:space="preserve">s of the date specified by the Board in its notice under </w:t>
      </w:r>
      <w:r w:rsidR="00BD5455">
        <w:t xml:space="preserve">clause </w:t>
      </w:r>
      <w:r w:rsidR="00BD5455">
        <w:fldChar w:fldCharType="begin"/>
      </w:r>
      <w:r w:rsidR="00BD5455">
        <w:instrText xml:space="preserve"> REF _Ref511331457 \r \h </w:instrText>
      </w:r>
      <w:r w:rsidR="00BD5455">
        <w:fldChar w:fldCharType="separate"/>
      </w:r>
      <w:r w:rsidR="00976399">
        <w:t>6.5c</w:t>
      </w:r>
      <w:r w:rsidR="00BD5455">
        <w:fldChar w:fldCharType="end"/>
      </w:r>
      <w:r w:rsidRPr="009530BC">
        <w:t xml:space="preserve">, sell or transfer all of the Sale Shares (but not part only) to a third party at a price which is not less than the Proposed Sale Price and otherwise on terms no more favourable to that third party than the terms offered to the </w:t>
      </w:r>
      <w:r w:rsidR="00353CCE">
        <w:t>Shareholder</w:t>
      </w:r>
      <w:r w:rsidRPr="009530BC">
        <w:t>s in the Proposing Transferor’s Transfer Notice.</w:t>
      </w:r>
      <w:bookmarkEnd w:id="34"/>
    </w:p>
    <w:p w14:paraId="1FC0B2C6" w14:textId="7E77DD76" w:rsidR="00F57279" w:rsidRPr="00F57279" w:rsidRDefault="00F57279" w:rsidP="00AC5BBB">
      <w:pPr>
        <w:pStyle w:val="OutlinenumberedLevel2"/>
        <w:numPr>
          <w:ilvl w:val="1"/>
          <w:numId w:val="3"/>
        </w:numPr>
        <w:spacing w:before="0"/>
      </w:pPr>
      <w:r w:rsidRPr="00F57279">
        <w:rPr>
          <w:b/>
        </w:rPr>
        <w:t xml:space="preserve">Requirement to refuse registration:  </w:t>
      </w:r>
      <w:r w:rsidRPr="00F57279">
        <w:t>The Board must refuse the registration of a transfer of any S</w:t>
      </w:r>
      <w:r w:rsidR="007F6337">
        <w:t>hare</w:t>
      </w:r>
      <w:r w:rsidRPr="00F57279">
        <w:t xml:space="preserve"> </w:t>
      </w:r>
      <w:r>
        <w:t>if clause</w:t>
      </w:r>
      <w:r w:rsidR="00BD5455">
        <w:t>s</w:t>
      </w:r>
      <w:r>
        <w:t xml:space="preserve"> </w:t>
      </w:r>
      <w:r w:rsidR="00461B6A">
        <w:fldChar w:fldCharType="begin"/>
      </w:r>
      <w:r w:rsidR="00461B6A">
        <w:instrText xml:space="preserve"> REF _Ref513632126 \r \h </w:instrText>
      </w:r>
      <w:r w:rsidR="00461B6A">
        <w:fldChar w:fldCharType="separate"/>
      </w:r>
      <w:r w:rsidR="00976399">
        <w:t>6.2</w:t>
      </w:r>
      <w:r w:rsidR="00461B6A">
        <w:fldChar w:fldCharType="end"/>
      </w:r>
      <w:r w:rsidR="00BD5455">
        <w:t xml:space="preserve"> to </w:t>
      </w:r>
      <w:r w:rsidR="00BD5455">
        <w:fldChar w:fldCharType="begin"/>
      </w:r>
      <w:r w:rsidR="00BD5455">
        <w:instrText xml:space="preserve"> REF _Ref511331499 \r \h </w:instrText>
      </w:r>
      <w:r w:rsidR="00BD5455">
        <w:fldChar w:fldCharType="separate"/>
      </w:r>
      <w:r w:rsidR="00976399">
        <w:t>6.13</w:t>
      </w:r>
      <w:r w:rsidR="00BD5455">
        <w:fldChar w:fldCharType="end"/>
      </w:r>
      <w:r w:rsidRPr="00F57279">
        <w:t xml:space="preserve"> </w:t>
      </w:r>
      <w:r w:rsidR="00BD5455">
        <w:t xml:space="preserve">have </w:t>
      </w:r>
      <w:r w:rsidRPr="00F57279">
        <w:t>not been complied with.</w:t>
      </w:r>
      <w:bookmarkEnd w:id="26"/>
    </w:p>
    <w:p w14:paraId="3E97122C" w14:textId="612D81C9" w:rsidR="00F57279" w:rsidRDefault="00F57279" w:rsidP="00AC5BBB">
      <w:pPr>
        <w:pStyle w:val="OutlinenumberedLevel2"/>
        <w:spacing w:before="0"/>
      </w:pPr>
      <w:bookmarkStart w:id="35" w:name="_Ref455235760"/>
      <w:r w:rsidRPr="0066228A">
        <w:rPr>
          <w:b/>
        </w:rPr>
        <w:t>Deed of Accession required:</w:t>
      </w:r>
      <w:r w:rsidRPr="00117614">
        <w:t xml:space="preserve"> </w:t>
      </w:r>
      <w:r w:rsidRPr="001F0A4F">
        <w:t xml:space="preserve"> </w:t>
      </w:r>
      <w:r w:rsidR="00577A00">
        <w:t>N</w:t>
      </w:r>
      <w:r w:rsidRPr="001F0A4F">
        <w:t xml:space="preserve">o sale, transfer or other disposition of any </w:t>
      </w:r>
      <w:r w:rsidR="007F6337">
        <w:t>Shares</w:t>
      </w:r>
      <w:r w:rsidR="007F6337" w:rsidRPr="00F57279">
        <w:t xml:space="preserve"> </w:t>
      </w:r>
      <w:r w:rsidRPr="001F0A4F">
        <w:t xml:space="preserve">by a </w:t>
      </w:r>
      <w:r w:rsidR="00353CCE">
        <w:t>Shareholder</w:t>
      </w:r>
      <w:r w:rsidRPr="001F0A4F">
        <w:t xml:space="preserve"> will be valid unless and until the proposed transferee enters into a Deed of Accession and agrees to become bound by the terms of this Agreement.  Each of the </w:t>
      </w:r>
      <w:r w:rsidR="00353CCE">
        <w:t>Shareholder</w:t>
      </w:r>
      <w:r w:rsidRPr="001F0A4F">
        <w:t>s agrees that from the later of the date of the Deed of Accession and the date of the sale, transfe</w:t>
      </w:r>
      <w:r w:rsidR="00F137CB">
        <w:t>r or other disposition of any Shares</w:t>
      </w:r>
      <w:r w:rsidRPr="001F0A4F">
        <w:t xml:space="preserve"> to the proposed transferee</w:t>
      </w:r>
      <w:r w:rsidR="00E41628">
        <w:t>,</w:t>
      </w:r>
      <w:r w:rsidRPr="001F0A4F">
        <w:t xml:space="preserve"> </w:t>
      </w:r>
      <w:r>
        <w:t>this</w:t>
      </w:r>
      <w:r w:rsidRPr="001F0A4F">
        <w:t xml:space="preserve"> Agreement will be read as if that proposed transferee was a party</w:t>
      </w:r>
      <w:r>
        <w:t xml:space="preserve"> to it</w:t>
      </w:r>
      <w:r w:rsidRPr="001F0A4F">
        <w:t>, having all the rights and obligations of a party under this Agreement.</w:t>
      </w:r>
      <w:bookmarkEnd w:id="35"/>
    </w:p>
    <w:p w14:paraId="03B9FA7E" w14:textId="7598C292" w:rsidR="003B5956" w:rsidRPr="002A2491" w:rsidRDefault="003B5956" w:rsidP="00AC5BBB">
      <w:pPr>
        <w:pStyle w:val="OutlinenumberedLevel2"/>
        <w:spacing w:before="0"/>
      </w:pPr>
      <w:r w:rsidRPr="002A2491">
        <w:rPr>
          <w:b/>
        </w:rPr>
        <w:t xml:space="preserve">Exempt transfers:  </w:t>
      </w:r>
      <w:r w:rsidRPr="002A2491">
        <w:t xml:space="preserve">The restrictions in clauses </w:t>
      </w:r>
      <w:r w:rsidR="00461B6A">
        <w:fldChar w:fldCharType="begin"/>
      </w:r>
      <w:r w:rsidR="00461B6A">
        <w:instrText xml:space="preserve"> REF _Ref513632126 \r \h </w:instrText>
      </w:r>
      <w:r w:rsidR="00461B6A">
        <w:fldChar w:fldCharType="separate"/>
      </w:r>
      <w:r w:rsidR="00976399">
        <w:t>6.2</w:t>
      </w:r>
      <w:r w:rsidR="00461B6A">
        <w:fldChar w:fldCharType="end"/>
      </w:r>
      <w:r w:rsidRPr="002A2491">
        <w:t xml:space="preserve"> to </w:t>
      </w:r>
      <w:r w:rsidRPr="002A2491">
        <w:fldChar w:fldCharType="begin"/>
      </w:r>
      <w:r w:rsidRPr="002A2491">
        <w:instrText xml:space="preserve"> REF _Ref511331499 \r \h </w:instrText>
      </w:r>
      <w:r w:rsidR="002A2491">
        <w:instrText xml:space="preserve"> \* MERGEFORMAT </w:instrText>
      </w:r>
      <w:r w:rsidRPr="002A2491">
        <w:fldChar w:fldCharType="separate"/>
      </w:r>
      <w:r w:rsidR="00976399">
        <w:t>6.13</w:t>
      </w:r>
      <w:r w:rsidRPr="002A2491">
        <w:fldChar w:fldCharType="end"/>
      </w:r>
      <w:r w:rsidRPr="002A2491">
        <w:t xml:space="preserve"> do not apply</w:t>
      </w:r>
      <w:r w:rsidR="000E19C0">
        <w:t xml:space="preserve"> to any </w:t>
      </w:r>
      <w:r w:rsidR="00D53148">
        <w:t xml:space="preserve">transfer of </w:t>
      </w:r>
      <w:r w:rsidR="000E19C0">
        <w:t xml:space="preserve">Shares </w:t>
      </w:r>
      <w:r w:rsidR="00D53148">
        <w:t xml:space="preserve">which </w:t>
      </w:r>
      <w:r w:rsidR="00163261">
        <w:t>has</w:t>
      </w:r>
      <w:r w:rsidR="00D53148">
        <w:t xml:space="preserve"> been approved</w:t>
      </w:r>
      <w:r w:rsidR="00C457E6">
        <w:t xml:space="preserve"> by </w:t>
      </w:r>
      <w:r w:rsidR="00D53148">
        <w:t xml:space="preserve">a </w:t>
      </w:r>
      <w:r w:rsidR="00C457E6">
        <w:t>special resolution</w:t>
      </w:r>
      <w:r w:rsidR="00D53148">
        <w:t xml:space="preserve"> of Shareholders</w:t>
      </w:r>
      <w:r w:rsidR="00C457E6">
        <w:t>.</w:t>
      </w:r>
    </w:p>
    <w:p w14:paraId="44A0FD52" w14:textId="77777777" w:rsidR="003212CF" w:rsidRDefault="00004147" w:rsidP="00AC5BBB">
      <w:pPr>
        <w:pStyle w:val="OutlinenumberedLevel1"/>
        <w:spacing w:before="0"/>
      </w:pPr>
      <w:bookmarkStart w:id="36" w:name="_Ref455235812"/>
      <w:r w:rsidRPr="001F0A4F">
        <w:t>NON-COMPETITION</w:t>
      </w:r>
      <w:bookmarkEnd w:id="36"/>
    </w:p>
    <w:p w14:paraId="6F231CBC" w14:textId="1A1F68AC" w:rsidR="006F67BA" w:rsidRPr="006F67BA" w:rsidRDefault="006F67BA" w:rsidP="00AC5BBB">
      <w:pPr>
        <w:pStyle w:val="OutlinenumberedLevel1"/>
        <w:numPr>
          <w:ilvl w:val="0"/>
          <w:numId w:val="0"/>
        </w:numPr>
        <w:spacing w:before="0"/>
        <w:ind w:left="567"/>
        <w:rPr>
          <w:rFonts w:ascii="Arial" w:hAnsi="Arial"/>
        </w:rPr>
      </w:pPr>
      <w:r w:rsidRPr="006F67BA">
        <w:rPr>
          <w:rFonts w:ascii="Arial" w:hAnsi="Arial"/>
          <w:highlight w:val="lightGray"/>
        </w:rPr>
        <w:t>[</w:t>
      </w:r>
      <w:r w:rsidRPr="001F05D2">
        <w:rPr>
          <w:rFonts w:ascii="Arial" w:hAnsi="Arial"/>
          <w:i/>
          <w:highlight w:val="lightGray"/>
        </w:rPr>
        <w:t xml:space="preserve">User note:  </w:t>
      </w:r>
      <w:r w:rsidR="00C457E6">
        <w:rPr>
          <w:rFonts w:ascii="Arial" w:hAnsi="Arial"/>
          <w:i/>
          <w:highlight w:val="lightGray"/>
        </w:rPr>
        <w:t>C</w:t>
      </w:r>
      <w:r w:rsidRPr="001F05D2">
        <w:rPr>
          <w:rFonts w:ascii="Arial" w:hAnsi="Arial"/>
          <w:i/>
          <w:highlight w:val="lightGray"/>
        </w:rPr>
        <w:t xml:space="preserve">lause </w:t>
      </w:r>
      <w:r w:rsidR="00715A5A">
        <w:rPr>
          <w:rFonts w:ascii="Arial" w:hAnsi="Arial"/>
          <w:i/>
          <w:highlight w:val="lightGray"/>
        </w:rPr>
        <w:t>7</w:t>
      </w:r>
      <w:r w:rsidRPr="001F05D2">
        <w:rPr>
          <w:rFonts w:ascii="Arial" w:hAnsi="Arial"/>
          <w:i/>
          <w:highlight w:val="lightGray"/>
        </w:rPr>
        <w:t xml:space="preserve"> states that no </w:t>
      </w:r>
      <w:r w:rsidR="00A67E5B">
        <w:rPr>
          <w:rFonts w:ascii="Arial" w:hAnsi="Arial"/>
          <w:i/>
          <w:highlight w:val="lightGray"/>
        </w:rPr>
        <w:t>Shareholder</w:t>
      </w:r>
      <w:r w:rsidRPr="001F05D2">
        <w:rPr>
          <w:rFonts w:ascii="Arial" w:hAnsi="Arial"/>
          <w:i/>
          <w:highlight w:val="lightGray"/>
        </w:rPr>
        <w:t xml:space="preserve"> can compete with the </w:t>
      </w:r>
      <w:r w:rsidR="00A67E5B">
        <w:rPr>
          <w:rFonts w:ascii="Arial" w:hAnsi="Arial"/>
          <w:i/>
          <w:highlight w:val="lightGray"/>
        </w:rPr>
        <w:t>C</w:t>
      </w:r>
      <w:r w:rsidRPr="001F05D2">
        <w:rPr>
          <w:rFonts w:ascii="Arial" w:hAnsi="Arial"/>
          <w:i/>
          <w:highlight w:val="lightGray"/>
        </w:rPr>
        <w:t xml:space="preserve">ompany while he or she is a </w:t>
      </w:r>
      <w:r w:rsidR="00A67E5B">
        <w:rPr>
          <w:rFonts w:ascii="Arial" w:hAnsi="Arial"/>
          <w:i/>
          <w:highlight w:val="lightGray"/>
        </w:rPr>
        <w:t>S</w:t>
      </w:r>
      <w:r w:rsidRPr="001F05D2">
        <w:rPr>
          <w:rFonts w:ascii="Arial" w:hAnsi="Arial"/>
          <w:i/>
          <w:highlight w:val="lightGray"/>
        </w:rPr>
        <w:t>hareholder</w:t>
      </w:r>
      <w:r w:rsidR="00C457E6">
        <w:rPr>
          <w:rFonts w:ascii="Arial" w:hAnsi="Arial"/>
          <w:i/>
          <w:highlight w:val="lightGray"/>
        </w:rPr>
        <w:t>,</w:t>
      </w:r>
      <w:r w:rsidRPr="001F05D2">
        <w:rPr>
          <w:rFonts w:ascii="Arial" w:hAnsi="Arial"/>
          <w:i/>
          <w:highlight w:val="lightGray"/>
        </w:rPr>
        <w:t xml:space="preserve"> or for 12 months after he or she stops being a </w:t>
      </w:r>
      <w:r w:rsidR="00A67E5B">
        <w:rPr>
          <w:rFonts w:ascii="Arial" w:hAnsi="Arial"/>
          <w:i/>
          <w:highlight w:val="lightGray"/>
        </w:rPr>
        <w:t>S</w:t>
      </w:r>
      <w:r w:rsidR="00C457E6">
        <w:rPr>
          <w:rFonts w:ascii="Arial" w:hAnsi="Arial"/>
          <w:i/>
          <w:highlight w:val="lightGray"/>
        </w:rPr>
        <w:t>hareholder</w:t>
      </w:r>
      <w:r w:rsidRPr="006F67BA">
        <w:rPr>
          <w:rFonts w:ascii="Arial" w:hAnsi="Arial"/>
          <w:highlight w:val="lightGray"/>
        </w:rPr>
        <w:t>.]</w:t>
      </w:r>
    </w:p>
    <w:p w14:paraId="3112525B" w14:textId="08A1F900" w:rsidR="003212CF" w:rsidRPr="005179B6" w:rsidRDefault="00716E9F" w:rsidP="00AC5BBB">
      <w:pPr>
        <w:keepNext/>
        <w:ind w:left="567"/>
      </w:pPr>
      <w:r w:rsidRPr="001F0A4F">
        <w:t xml:space="preserve">Each </w:t>
      </w:r>
      <w:r w:rsidR="00A67E5B">
        <w:t>Shareholder</w:t>
      </w:r>
      <w:r w:rsidRPr="001F0A4F">
        <w:t xml:space="preserve"> </w:t>
      </w:r>
      <w:r w:rsidR="003212CF" w:rsidRPr="001F0A4F">
        <w:t>agree</w:t>
      </w:r>
      <w:r w:rsidRPr="001F0A4F">
        <w:t>s</w:t>
      </w:r>
      <w:r w:rsidR="003212CF" w:rsidRPr="001F0A4F">
        <w:t xml:space="preserve"> and undertake</w:t>
      </w:r>
      <w:r w:rsidRPr="001F0A4F">
        <w:t>s</w:t>
      </w:r>
      <w:r w:rsidR="003212CF" w:rsidRPr="001F0A4F">
        <w:t xml:space="preserve"> that</w:t>
      </w:r>
      <w:r w:rsidR="00670CCC" w:rsidRPr="001F0A4F">
        <w:t xml:space="preserve">, at any time during which </w:t>
      </w:r>
      <w:r w:rsidR="00D1107D">
        <w:t xml:space="preserve">he or she </w:t>
      </w:r>
      <w:r w:rsidR="003212CF" w:rsidRPr="001F0A4F">
        <w:t>(or any ent</w:t>
      </w:r>
      <w:r w:rsidR="00670CCC" w:rsidRPr="001F0A4F">
        <w:t xml:space="preserve">ity over </w:t>
      </w:r>
      <w:r w:rsidR="00670CCC" w:rsidRPr="005179B6">
        <w:t xml:space="preserve">which </w:t>
      </w:r>
      <w:r w:rsidR="00D1107D">
        <w:t xml:space="preserve">he or she </w:t>
      </w:r>
      <w:r w:rsidR="009F0DDB" w:rsidRPr="005179B6">
        <w:t>has a c</w:t>
      </w:r>
      <w:r w:rsidR="003212CF" w:rsidRPr="005179B6">
        <w:t>ontr</w:t>
      </w:r>
      <w:r w:rsidR="009F0DDB" w:rsidRPr="005179B6">
        <w:t>olling i</w:t>
      </w:r>
      <w:r w:rsidR="003212CF" w:rsidRPr="005179B6">
        <w:t xml:space="preserve">nterest) is a Shareholder, and for a further period of </w:t>
      </w:r>
      <w:r w:rsidR="00CC245B">
        <w:t>[</w:t>
      </w:r>
      <w:r w:rsidR="003212CF" w:rsidRPr="00CC245B">
        <w:rPr>
          <w:i/>
        </w:rPr>
        <w:t>12</w:t>
      </w:r>
      <w:r w:rsidR="00CC245B">
        <w:t>]</w:t>
      </w:r>
      <w:r w:rsidR="003212CF" w:rsidRPr="005179B6">
        <w:t xml:space="preserve"> months after ceasing to be a Shareholder, </w:t>
      </w:r>
      <w:r w:rsidR="00D1107D">
        <w:t xml:space="preserve">he or she </w:t>
      </w:r>
      <w:r w:rsidR="003212CF" w:rsidRPr="005179B6">
        <w:t xml:space="preserve">will not anywhere in </w:t>
      </w:r>
      <w:r w:rsidR="001F05D2">
        <w:t>[</w:t>
      </w:r>
      <w:r w:rsidR="00D72EEF" w:rsidRPr="001F05D2">
        <w:rPr>
          <w:i/>
        </w:rPr>
        <w:t>Singapore</w:t>
      </w:r>
      <w:r w:rsidR="001F05D2" w:rsidRPr="001F05D2">
        <w:rPr>
          <w:i/>
        </w:rPr>
        <w:t xml:space="preserve"> or [insert names of any other countries in which the Company operates or expects to operate]</w:t>
      </w:r>
      <w:r w:rsidR="001F05D2">
        <w:t>]</w:t>
      </w:r>
      <w:r w:rsidR="000A04B1" w:rsidRPr="000A04B1">
        <w:t>:</w:t>
      </w:r>
    </w:p>
    <w:p w14:paraId="26EE42DA" w14:textId="47E518F8" w:rsidR="003212CF" w:rsidRPr="005179B6" w:rsidRDefault="003212CF" w:rsidP="00AC5BBB">
      <w:pPr>
        <w:pStyle w:val="OutlinenumberedLevel3"/>
        <w:spacing w:before="0"/>
      </w:pPr>
      <w:r w:rsidRPr="005179B6">
        <w:t xml:space="preserve">directly or indirectly engage in, conduct, carry on or be involved or interested in any business </w:t>
      </w:r>
      <w:r w:rsidR="002523A4">
        <w:t xml:space="preserve">the same </w:t>
      </w:r>
      <w:r w:rsidR="007C4593">
        <w:t xml:space="preserve">as </w:t>
      </w:r>
      <w:r w:rsidR="002523A4">
        <w:t xml:space="preserve">or similar to, or </w:t>
      </w:r>
      <w:r w:rsidR="00AA6ACE">
        <w:t>that is a material competitor of</w:t>
      </w:r>
      <w:r w:rsidR="002523A4">
        <w:t>,</w:t>
      </w:r>
      <w:r w:rsidR="00AA6ACE">
        <w:t xml:space="preserve"> </w:t>
      </w:r>
      <w:r w:rsidRPr="005179B6">
        <w:t xml:space="preserve">the Business, provided that this does not </w:t>
      </w:r>
      <w:r w:rsidR="00670CCC" w:rsidRPr="005179B6">
        <w:t>prevent the p</w:t>
      </w:r>
      <w:r w:rsidRPr="005179B6">
        <w:t xml:space="preserve">arties from holding in aggregate not more than 5% of the issued share capital of any public company listed on the </w:t>
      </w:r>
      <w:r w:rsidR="00C63E95">
        <w:t>[</w:t>
      </w:r>
      <w:r w:rsidR="00D72EEF" w:rsidRPr="00C63E95">
        <w:rPr>
          <w:i/>
        </w:rPr>
        <w:t>Singapore</w:t>
      </w:r>
      <w:r w:rsidRPr="00C63E95">
        <w:rPr>
          <w:i/>
        </w:rPr>
        <w:t xml:space="preserve"> Stock Exchange’s main board</w:t>
      </w:r>
      <w:r w:rsidR="00C63E95" w:rsidRPr="00C63E95">
        <w:t>]</w:t>
      </w:r>
      <w:r w:rsidR="0009450C">
        <w:t xml:space="preserve"> or any other stock exchange of similar or better standing</w:t>
      </w:r>
      <w:r w:rsidRPr="00C63E95">
        <w:t>;</w:t>
      </w:r>
    </w:p>
    <w:p w14:paraId="1D877E36" w14:textId="77777777" w:rsidR="00EA3E55" w:rsidRDefault="003212CF" w:rsidP="00AC5BBB">
      <w:pPr>
        <w:pStyle w:val="OutlinenumberedLevel3"/>
        <w:spacing w:before="0"/>
      </w:pPr>
      <w:r w:rsidRPr="005179B6">
        <w:t xml:space="preserve">solicit or entice any of the </w:t>
      </w:r>
      <w:r w:rsidR="00EA3E55" w:rsidRPr="005179B6">
        <w:t xml:space="preserve">officers, </w:t>
      </w:r>
      <w:r w:rsidRPr="005179B6">
        <w:t>employees</w:t>
      </w:r>
      <w:r w:rsidR="00EA3E55" w:rsidRPr="005179B6">
        <w:t xml:space="preserve"> or contractors</w:t>
      </w:r>
      <w:r w:rsidR="00704C67" w:rsidRPr="005179B6">
        <w:t xml:space="preserve"> of the Company</w:t>
      </w:r>
      <w:r w:rsidRPr="005179B6">
        <w:t xml:space="preserve"> to terminate th</w:t>
      </w:r>
      <w:r w:rsidR="00EA3E55" w:rsidRPr="005179B6">
        <w:t>eir position, employment or relationship with the</w:t>
      </w:r>
      <w:r w:rsidR="00EA3E55" w:rsidRPr="008B7C99">
        <w:t xml:space="preserve"> Company otherwise than as a result of normal recruiting practices which are not targeted at any particular officer, employee or contractor</w:t>
      </w:r>
      <w:r w:rsidR="00222BA4">
        <w:t>; or</w:t>
      </w:r>
    </w:p>
    <w:p w14:paraId="7201AF5C" w14:textId="77777777" w:rsidR="00222BA4" w:rsidRPr="008B7C99" w:rsidRDefault="00222BA4" w:rsidP="00AC5BBB">
      <w:pPr>
        <w:pStyle w:val="OutlinenumberedLevel3"/>
        <w:spacing w:before="0"/>
      </w:pPr>
      <w:r w:rsidRPr="005179B6">
        <w:t xml:space="preserve">solicit or entice any of the </w:t>
      </w:r>
      <w:r>
        <w:t xml:space="preserve">customers or suppliers </w:t>
      </w:r>
      <w:r w:rsidRPr="005179B6">
        <w:t>of the Company to terminate their relationship with the</w:t>
      </w:r>
      <w:r>
        <w:t xml:space="preserve"> Company.</w:t>
      </w:r>
    </w:p>
    <w:p w14:paraId="45B16325" w14:textId="77777777" w:rsidR="00C54E00" w:rsidRDefault="00C54E00" w:rsidP="00C54E00">
      <w:pPr>
        <w:pStyle w:val="OutlinenumberedLevel1"/>
        <w:spacing w:before="0"/>
      </w:pPr>
      <w:bookmarkStart w:id="37" w:name="_Ref410823383"/>
      <w:r>
        <w:lastRenderedPageBreak/>
        <w:t>INTELLECTUAL PROPERTY</w:t>
      </w:r>
      <w:bookmarkEnd w:id="37"/>
    </w:p>
    <w:p w14:paraId="41354CB2" w14:textId="6518207F" w:rsidR="00C54E00" w:rsidRDefault="00C54E00" w:rsidP="00C54E00">
      <w:pPr>
        <w:pStyle w:val="OutlinenumberedLevel2"/>
        <w:numPr>
          <w:ilvl w:val="0"/>
          <w:numId w:val="0"/>
        </w:numPr>
        <w:ind w:left="567"/>
      </w:pPr>
      <w:r>
        <w:t xml:space="preserve">All Intellectual Property created by a </w:t>
      </w:r>
      <w:r w:rsidR="00A67E5B">
        <w:t>Shareholder</w:t>
      </w:r>
      <w:r>
        <w:t xml:space="preserve"> in the course of working for the Company or otherwise in connection with the Business </w:t>
      </w:r>
      <w:r w:rsidR="00AC7363">
        <w:t>will</w:t>
      </w:r>
      <w:r>
        <w:t xml:space="preserve"> be owned by the Company from the date of its creation.  Each </w:t>
      </w:r>
      <w:r w:rsidR="00A67E5B">
        <w:t>Shareholder</w:t>
      </w:r>
      <w:r>
        <w:t xml:space="preserve"> must, if requested by the Company, execute any documents required to vest the ownership of any of that Intellectual Property in the Company.</w:t>
      </w:r>
    </w:p>
    <w:p w14:paraId="34CC22BB" w14:textId="77777777" w:rsidR="00111D56" w:rsidRPr="005179B6" w:rsidRDefault="00C62DB0" w:rsidP="00CC3147">
      <w:pPr>
        <w:pStyle w:val="OutlinenumberedLevel1"/>
        <w:spacing w:before="0"/>
      </w:pPr>
      <w:r w:rsidRPr="005179B6">
        <w:t>RECEIPT OF DOCUMENTS BY ELECTRONIC MEANS</w:t>
      </w:r>
    </w:p>
    <w:p w14:paraId="165D2026" w14:textId="77777777" w:rsidR="00A83306" w:rsidRPr="001F0A4F" w:rsidRDefault="00C62DB0" w:rsidP="00AC5BBB">
      <w:pPr>
        <w:keepNext/>
        <w:ind w:left="567"/>
      </w:pPr>
      <w:r w:rsidRPr="001F0A4F">
        <w:t xml:space="preserve">Each </w:t>
      </w:r>
      <w:r w:rsidR="00353CCE">
        <w:t>Shareholder</w:t>
      </w:r>
      <w:r w:rsidRPr="001F0A4F">
        <w:t xml:space="preserve"> notifies </w:t>
      </w:r>
      <w:r w:rsidR="00A83306" w:rsidRPr="001F0A4F">
        <w:t>the Company that:</w:t>
      </w:r>
    </w:p>
    <w:p w14:paraId="0DA71ED6" w14:textId="77777777" w:rsidR="00A83306" w:rsidRPr="001F0A4F" w:rsidRDefault="00A83306" w:rsidP="00AC5BBB">
      <w:pPr>
        <w:pStyle w:val="OutlinenumberedLevel3"/>
        <w:spacing w:before="0"/>
      </w:pPr>
      <w:r w:rsidRPr="001F0A4F">
        <w:t xml:space="preserve">it wishes to receive </w:t>
      </w:r>
      <w:r w:rsidR="00EF1043" w:rsidRPr="001F0A4F">
        <w:t xml:space="preserve">by electronic means </w:t>
      </w:r>
      <w:r w:rsidR="00C62DB0" w:rsidRPr="001F0A4F">
        <w:t xml:space="preserve">all notices, statements, reports, accounts and other documents </w:t>
      </w:r>
      <w:r w:rsidRPr="001F0A4F">
        <w:t>to be sent to Shareholders; and</w:t>
      </w:r>
    </w:p>
    <w:p w14:paraId="5F56A0BA" w14:textId="69A39335" w:rsidR="00C62DB0" w:rsidRPr="001F0A4F" w:rsidRDefault="00A83306" w:rsidP="00AC5BBB">
      <w:pPr>
        <w:pStyle w:val="OutlinenumberedLevel3"/>
        <w:spacing w:before="0"/>
      </w:pPr>
      <w:r w:rsidRPr="001F0A4F">
        <w:t xml:space="preserve">the email address to send such documents to is the email address of that </w:t>
      </w:r>
      <w:r w:rsidR="00353CCE">
        <w:t>Shareholder</w:t>
      </w:r>
      <w:r w:rsidRPr="001F0A4F">
        <w:t xml:space="preserve"> listed </w:t>
      </w:r>
      <w:r w:rsidR="00C62DB0" w:rsidRPr="001F0A4F">
        <w:t xml:space="preserve">in Schedule </w:t>
      </w:r>
      <w:r w:rsidR="00CC4BEF">
        <w:t>2</w:t>
      </w:r>
      <w:r w:rsidR="00AC7363">
        <w:t>,</w:t>
      </w:r>
      <w:r w:rsidRPr="001F0A4F">
        <w:t xml:space="preserve"> or as otherwise notified to the Company from time to time in writing</w:t>
      </w:r>
      <w:r w:rsidR="00C62DB0" w:rsidRPr="001F0A4F">
        <w:t>.</w:t>
      </w:r>
    </w:p>
    <w:p w14:paraId="1960E720" w14:textId="77777777" w:rsidR="00A120E5" w:rsidRPr="001F0A4F" w:rsidRDefault="00004147" w:rsidP="00AC5BBB">
      <w:pPr>
        <w:pStyle w:val="OutlinenumberedLevel1"/>
        <w:spacing w:before="0"/>
      </w:pPr>
      <w:r w:rsidRPr="001F0A4F">
        <w:t>GENERAL</w:t>
      </w:r>
    </w:p>
    <w:p w14:paraId="358F6B27" w14:textId="7E214D8A" w:rsidR="00536C21" w:rsidRPr="001F0A4F" w:rsidRDefault="00AA6ACE" w:rsidP="00AC5BBB">
      <w:pPr>
        <w:pStyle w:val="OutlinenumberedLevel2"/>
        <w:spacing w:before="0"/>
      </w:pPr>
      <w:bookmarkStart w:id="38" w:name="_Ref455235945"/>
      <w:r>
        <w:rPr>
          <w:b/>
        </w:rPr>
        <w:t>C</w:t>
      </w:r>
      <w:r w:rsidR="00115081">
        <w:rPr>
          <w:b/>
        </w:rPr>
        <w:t xml:space="preserve">onflict with </w:t>
      </w:r>
      <w:r w:rsidR="001F05D2">
        <w:rPr>
          <w:b/>
        </w:rPr>
        <w:t>Constitution</w:t>
      </w:r>
      <w:r w:rsidR="00536C21" w:rsidRPr="0066228A">
        <w:rPr>
          <w:b/>
        </w:rPr>
        <w:t>:</w:t>
      </w:r>
      <w:r w:rsidR="00536C21" w:rsidRPr="001F0A4F">
        <w:t xml:space="preserve"> </w:t>
      </w:r>
      <w:r w:rsidR="00AB3C69">
        <w:t xml:space="preserve"> </w:t>
      </w:r>
      <w:r w:rsidR="00536C21" w:rsidRPr="001F0A4F">
        <w:t xml:space="preserve">To the extent of any inconsistency or conflict, the provisions of this Agreement </w:t>
      </w:r>
      <w:r w:rsidR="0000486C" w:rsidRPr="001F0A4F">
        <w:t>will</w:t>
      </w:r>
      <w:r w:rsidR="00536C21" w:rsidRPr="001F0A4F">
        <w:t xml:space="preserve"> prev</w:t>
      </w:r>
      <w:r w:rsidR="002D038E" w:rsidRPr="001F0A4F">
        <w:t xml:space="preserve">ail over the provisions of the </w:t>
      </w:r>
      <w:r w:rsidR="00083553">
        <w:t>Constitution</w:t>
      </w:r>
      <w:r w:rsidR="00536C21" w:rsidRPr="001F0A4F">
        <w:t>.  In order t</w:t>
      </w:r>
      <w:r w:rsidR="0066561F" w:rsidRPr="001F0A4F">
        <w:t xml:space="preserve">o give effect to this clause </w:t>
      </w:r>
      <w:r w:rsidR="00866215">
        <w:fldChar w:fldCharType="begin"/>
      </w:r>
      <w:r w:rsidR="00866215">
        <w:instrText xml:space="preserve"> REF _Ref455235945 \w \h </w:instrText>
      </w:r>
      <w:r w:rsidR="00866215">
        <w:fldChar w:fldCharType="separate"/>
      </w:r>
      <w:r w:rsidR="00976399">
        <w:t>10.1</w:t>
      </w:r>
      <w:r w:rsidR="00866215">
        <w:fldChar w:fldCharType="end"/>
      </w:r>
      <w:r w:rsidR="0030216C" w:rsidRPr="001F0A4F">
        <w:t>,</w:t>
      </w:r>
      <w:r w:rsidR="00536C21" w:rsidRPr="001F0A4F">
        <w:t xml:space="preserve"> if any such inconsistency or conflict is identified or becomes apparent then the parties </w:t>
      </w:r>
      <w:r w:rsidR="000353F8" w:rsidRPr="001F0A4F">
        <w:t>must</w:t>
      </w:r>
      <w:r w:rsidR="00536C21" w:rsidRPr="001F0A4F">
        <w:t xml:space="preserve"> do all things and sign all documents, including where necessary making amendments to the </w:t>
      </w:r>
      <w:r w:rsidR="00D145D3">
        <w:t>Constitution</w:t>
      </w:r>
      <w:r w:rsidR="00536C21" w:rsidRPr="001F0A4F">
        <w:t>, as may be necessary to remove the inconsistency or conflict.</w:t>
      </w:r>
      <w:bookmarkEnd w:id="38"/>
    </w:p>
    <w:p w14:paraId="5A0E774E" w14:textId="77777777" w:rsidR="00DD6C57" w:rsidRPr="001F0A4F" w:rsidRDefault="00DD6C57" w:rsidP="00AC5BBB">
      <w:pPr>
        <w:pStyle w:val="OutlinenumberedLevel2"/>
        <w:spacing w:before="0"/>
      </w:pPr>
      <w:bookmarkStart w:id="39" w:name="_Ref511331631"/>
      <w:r w:rsidRPr="0066228A">
        <w:rPr>
          <w:b/>
        </w:rPr>
        <w:t>Confidentiality:</w:t>
      </w:r>
      <w:r w:rsidR="00AB3C69">
        <w:t xml:space="preserve">  </w:t>
      </w:r>
      <w:r w:rsidRPr="001F0A4F">
        <w:t>Each party must keep this Agreement, its terms and information it receives about the Company and its business in connection with this Agreement (</w:t>
      </w:r>
      <w:r w:rsidRPr="007C4593">
        <w:rPr>
          <w:b/>
        </w:rPr>
        <w:t>Confidential Information</w:t>
      </w:r>
      <w:r w:rsidRPr="001F0A4F">
        <w:t>) confidential, and must not use or disclose that Confidential Information without the prior written consent of the other parties except to the extent that:</w:t>
      </w:r>
      <w:bookmarkEnd w:id="39"/>
    </w:p>
    <w:p w14:paraId="7803D7C1" w14:textId="77777777" w:rsidR="00DD6C57" w:rsidRPr="001F0A4F" w:rsidRDefault="00DD6C57" w:rsidP="00AC5BBB">
      <w:pPr>
        <w:pStyle w:val="OutlinenumberedLevel3"/>
        <w:spacing w:before="0"/>
      </w:pPr>
      <w:r w:rsidRPr="001F0A4F">
        <w:t>disclosure is required by law;</w:t>
      </w:r>
    </w:p>
    <w:p w14:paraId="467900F2" w14:textId="77777777" w:rsidR="00DD6C57" w:rsidRPr="001F0A4F" w:rsidRDefault="00DD6C57" w:rsidP="00AC5BBB">
      <w:pPr>
        <w:pStyle w:val="OutlinenumberedLevel3"/>
        <w:spacing w:before="0"/>
      </w:pPr>
      <w:r w:rsidRPr="001F0A4F">
        <w:t xml:space="preserve">the relevant information is </w:t>
      </w:r>
      <w:r w:rsidR="00F3275B">
        <w:t>already in the public domain;</w:t>
      </w:r>
    </w:p>
    <w:p w14:paraId="2B262B3E" w14:textId="77777777" w:rsidR="00F3275B" w:rsidRDefault="00DD6C57" w:rsidP="00AC5BBB">
      <w:pPr>
        <w:pStyle w:val="OutlinenumberedLevel3"/>
        <w:numPr>
          <w:ilvl w:val="2"/>
          <w:numId w:val="3"/>
        </w:numPr>
        <w:tabs>
          <w:tab w:val="num" w:pos="1134"/>
        </w:tabs>
        <w:spacing w:before="0"/>
      </w:pPr>
      <w:r w:rsidRPr="001F0A4F">
        <w:t>it is reasonably required to obtain professional advice</w:t>
      </w:r>
      <w:r w:rsidR="00F3275B">
        <w:t>; or</w:t>
      </w:r>
    </w:p>
    <w:p w14:paraId="7255AF81" w14:textId="77777777" w:rsidR="00F3275B" w:rsidRDefault="00F3275B" w:rsidP="00AC5BBB">
      <w:pPr>
        <w:pStyle w:val="OutlinenumberedLevel3"/>
        <w:keepNext/>
        <w:numPr>
          <w:ilvl w:val="2"/>
          <w:numId w:val="3"/>
        </w:numPr>
        <w:tabs>
          <w:tab w:val="num" w:pos="1134"/>
        </w:tabs>
        <w:spacing w:before="0"/>
        <w:ind w:left="1134"/>
      </w:pPr>
      <w:r w:rsidRPr="00B67DC6">
        <w:t>it is reasonably necessa</w:t>
      </w:r>
      <w:r>
        <w:t xml:space="preserve">ry </w:t>
      </w:r>
      <w:r w:rsidRPr="00B67DC6">
        <w:t>in connection with</w:t>
      </w:r>
      <w:r>
        <w:t xml:space="preserve"> any proposed:</w:t>
      </w:r>
    </w:p>
    <w:p w14:paraId="5C3ADABA" w14:textId="77777777" w:rsidR="00F3275B" w:rsidRDefault="00F3275B" w:rsidP="00AC5BBB">
      <w:pPr>
        <w:pStyle w:val="OutlinenumberedLevel4"/>
        <w:numPr>
          <w:ilvl w:val="3"/>
          <w:numId w:val="7"/>
        </w:numPr>
        <w:spacing w:before="0"/>
      </w:pPr>
      <w:r>
        <w:t>financing of that party;</w:t>
      </w:r>
    </w:p>
    <w:p w14:paraId="58E5FCF1" w14:textId="77777777" w:rsidR="00F3275B" w:rsidRDefault="00F3275B" w:rsidP="00AC5BBB">
      <w:pPr>
        <w:pStyle w:val="OutlinenumberedLevel4"/>
        <w:numPr>
          <w:ilvl w:val="3"/>
          <w:numId w:val="7"/>
        </w:numPr>
        <w:spacing w:before="0"/>
      </w:pPr>
      <w:r>
        <w:t xml:space="preserve">sale of that party’s interest in the Company; or </w:t>
      </w:r>
    </w:p>
    <w:p w14:paraId="0A258E8F" w14:textId="77777777" w:rsidR="009A2AD4" w:rsidRDefault="00F3275B" w:rsidP="00AC5BBB">
      <w:pPr>
        <w:pStyle w:val="OutlinenumberedLevel4"/>
        <w:numPr>
          <w:ilvl w:val="3"/>
          <w:numId w:val="7"/>
        </w:numPr>
        <w:spacing w:before="0"/>
      </w:pPr>
      <w:r>
        <w:t>sale of all or part of the business of, or the shares in, that party</w:t>
      </w:r>
      <w:r w:rsidR="00A63B98">
        <w:t>,</w:t>
      </w:r>
    </w:p>
    <w:p w14:paraId="5DDAB1BB" w14:textId="77777777" w:rsidR="00F3275B" w:rsidRDefault="009A2AD4" w:rsidP="00AC5BBB">
      <w:pPr>
        <w:pStyle w:val="OutlinenumberedLevel4"/>
        <w:numPr>
          <w:ilvl w:val="0"/>
          <w:numId w:val="0"/>
        </w:numPr>
        <w:spacing w:before="0"/>
        <w:ind w:left="1134"/>
      </w:pPr>
      <w:r>
        <w:t>and the party receiving the Confidential Information has entered into confidentiality undertakings substantially the same as those set out in this clause</w:t>
      </w:r>
      <w:r w:rsidR="00F3275B">
        <w:t>.</w:t>
      </w:r>
    </w:p>
    <w:p w14:paraId="29E12C1A" w14:textId="435347BF" w:rsidR="002D038E" w:rsidRPr="001F0A4F" w:rsidRDefault="002D038E" w:rsidP="00AC5BBB">
      <w:pPr>
        <w:pStyle w:val="OutlinenumberedLevel2"/>
        <w:spacing w:before="0"/>
      </w:pPr>
      <w:r w:rsidRPr="0066228A">
        <w:rPr>
          <w:b/>
        </w:rPr>
        <w:lastRenderedPageBreak/>
        <w:t>Notices:</w:t>
      </w:r>
      <w:r w:rsidRPr="001F0A4F">
        <w:t xml:space="preserve"> </w:t>
      </w:r>
      <w:r w:rsidR="0066228A">
        <w:t xml:space="preserve"> </w:t>
      </w:r>
      <w:r w:rsidRPr="001F0A4F">
        <w:t xml:space="preserve">All notices and communications given under this Agreement </w:t>
      </w:r>
      <w:r w:rsidR="0000486C" w:rsidRPr="001F0A4F">
        <w:t>must</w:t>
      </w:r>
      <w:r w:rsidRPr="001F0A4F">
        <w:t xml:space="preserve"> be in writing and </w:t>
      </w:r>
      <w:r w:rsidR="0000486C" w:rsidRPr="001F0A4F">
        <w:t>will</w:t>
      </w:r>
      <w:r w:rsidRPr="001F0A4F">
        <w:t xml:space="preserve"> be delivered personally, sent by post, sent by email, </w:t>
      </w:r>
      <w:r w:rsidR="00C63E95">
        <w:t xml:space="preserve">to the address </w:t>
      </w:r>
      <w:r w:rsidRPr="001F0A4F">
        <w:t xml:space="preserve">or email address set out </w:t>
      </w:r>
      <w:r w:rsidR="00716E9F" w:rsidRPr="001F0A4F">
        <w:t xml:space="preserve">in </w:t>
      </w:r>
      <w:r w:rsidR="005005AF" w:rsidRPr="001F0A4F">
        <w:t xml:space="preserve">Schedule </w:t>
      </w:r>
      <w:r w:rsidR="00CC4BEF">
        <w:t>2</w:t>
      </w:r>
      <w:r w:rsidR="005005AF" w:rsidRPr="001F0A4F">
        <w:t xml:space="preserve"> </w:t>
      </w:r>
      <w:r w:rsidRPr="001F0A4F">
        <w:t>(or at such other address as notified from time to time by the party changing its add</w:t>
      </w:r>
      <w:r w:rsidR="005005AF" w:rsidRPr="001F0A4F">
        <w:t>ress).</w:t>
      </w:r>
    </w:p>
    <w:p w14:paraId="3E659AC4" w14:textId="77777777" w:rsidR="002D038E" w:rsidRPr="001F0A4F" w:rsidRDefault="002D038E" w:rsidP="00AC5BBB">
      <w:pPr>
        <w:pStyle w:val="OutlinenumberedLevel2"/>
        <w:spacing w:before="0"/>
      </w:pPr>
      <w:r w:rsidRPr="0066228A">
        <w:rPr>
          <w:b/>
        </w:rPr>
        <w:t>Time of service:</w:t>
      </w:r>
      <w:r w:rsidRPr="001F0A4F">
        <w:t xml:space="preserve">  Any notice given under this Agreement will be deemed to be validly given:</w:t>
      </w:r>
    </w:p>
    <w:p w14:paraId="5AEF2951" w14:textId="77777777" w:rsidR="002D038E" w:rsidRPr="001F0A4F" w:rsidRDefault="002D038E" w:rsidP="00AC5BBB">
      <w:pPr>
        <w:pStyle w:val="OutlinenumberedLevel3"/>
        <w:spacing w:before="0"/>
      </w:pPr>
      <w:r w:rsidRPr="001F0A4F">
        <w:t>in the case of delivery, when received;</w:t>
      </w:r>
    </w:p>
    <w:p w14:paraId="2410F9A5" w14:textId="77777777" w:rsidR="002D038E" w:rsidRPr="001F0A4F" w:rsidRDefault="002D038E" w:rsidP="00AC5BBB">
      <w:pPr>
        <w:pStyle w:val="OutlinenumberedLevel3"/>
        <w:spacing w:before="0"/>
      </w:pPr>
      <w:r w:rsidRPr="001F0A4F">
        <w:t>in the case of posting, on the second day following the date of posting; or</w:t>
      </w:r>
    </w:p>
    <w:p w14:paraId="3A45F407" w14:textId="77777777" w:rsidR="002D038E" w:rsidRPr="001F0A4F" w:rsidRDefault="002D038E" w:rsidP="00AC5BBB">
      <w:pPr>
        <w:pStyle w:val="OutlinenumberedLevel3"/>
        <w:spacing w:before="0"/>
      </w:pPr>
      <w:r w:rsidRPr="001F0A4F">
        <w:t>if emailed, one hour after the email is sent unless a return mail is received by the sender within that one hour period stating that the addressee’s email address is wrong or that the message cannot be delivered,</w:t>
      </w:r>
    </w:p>
    <w:p w14:paraId="28AF7627" w14:textId="77777777" w:rsidR="002D038E" w:rsidRPr="008B7C99" w:rsidRDefault="002D038E" w:rsidP="00AC5BBB">
      <w:pPr>
        <w:ind w:left="567"/>
      </w:pPr>
      <w:r w:rsidRPr="008B7C99">
        <w:rPr>
          <w:lang w:eastAsia="en-US"/>
        </w:rPr>
        <w:t>provided that any notice received after 5 pm on a Business Day or on any day that is not a Business Day will be deemed to have</w:t>
      </w:r>
      <w:r w:rsidRPr="008B7C99">
        <w:t xml:space="preserve"> been received on the next Business Day.</w:t>
      </w:r>
    </w:p>
    <w:p w14:paraId="6E548630" w14:textId="77777777" w:rsidR="001A4EF0" w:rsidRPr="001F0A4F" w:rsidRDefault="00F52E27" w:rsidP="00AC5BBB">
      <w:pPr>
        <w:pStyle w:val="OutlinenumberedLevel2"/>
        <w:spacing w:before="0"/>
      </w:pPr>
      <w:r w:rsidRPr="0066228A">
        <w:rPr>
          <w:b/>
        </w:rPr>
        <w:t>Entire a</w:t>
      </w:r>
      <w:r w:rsidR="001A4EF0" w:rsidRPr="0066228A">
        <w:rPr>
          <w:b/>
        </w:rPr>
        <w:t>greement:</w:t>
      </w:r>
      <w:r w:rsidR="001A4EF0" w:rsidRPr="001F0A4F">
        <w:t xml:space="preserve">  This Agreement contains all of the terms </w:t>
      </w:r>
      <w:r w:rsidR="007C4593">
        <w:t xml:space="preserve">agreed </w:t>
      </w:r>
      <w:r w:rsidR="001A4EF0" w:rsidRPr="001F0A4F">
        <w:t xml:space="preserve">between the parties </w:t>
      </w:r>
      <w:r w:rsidR="00A11BC1" w:rsidRPr="001F0A4F">
        <w:t xml:space="preserve">relating to the matters dealt with in this Agreement </w:t>
      </w:r>
      <w:r w:rsidR="001A4EF0" w:rsidRPr="001F0A4F">
        <w:t>and supersedes all prior discussions and agreements covering the subject matter of this Agreement.</w:t>
      </w:r>
    </w:p>
    <w:p w14:paraId="3BACDF57" w14:textId="77777777" w:rsidR="001A4EF0" w:rsidRPr="001F0A4F" w:rsidRDefault="00F52E27" w:rsidP="00AC5BBB">
      <w:pPr>
        <w:pStyle w:val="OutlinenumberedLevel2"/>
        <w:spacing w:before="0"/>
      </w:pPr>
      <w:r w:rsidRPr="0066228A">
        <w:rPr>
          <w:b/>
        </w:rPr>
        <w:t>Further a</w:t>
      </w:r>
      <w:r w:rsidR="001A4EF0" w:rsidRPr="0066228A">
        <w:rPr>
          <w:b/>
        </w:rPr>
        <w:t>ssurances:</w:t>
      </w:r>
      <w:r w:rsidR="001A4EF0" w:rsidRPr="001F0A4F">
        <w:t xml:space="preserve">  The parties must each sign</w:t>
      </w:r>
      <w:r w:rsidR="004B361C" w:rsidRPr="001F0A4F">
        <w:t xml:space="preserve"> all further documents</w:t>
      </w:r>
      <w:r w:rsidR="000353F8" w:rsidRPr="001F0A4F">
        <w:t xml:space="preserve">, </w:t>
      </w:r>
      <w:r w:rsidR="001A4EF0" w:rsidRPr="001F0A4F">
        <w:t xml:space="preserve">pass </w:t>
      </w:r>
      <w:r w:rsidR="004B361C" w:rsidRPr="001F0A4F">
        <w:t xml:space="preserve">all resolutions </w:t>
      </w:r>
      <w:r w:rsidR="001A4EF0" w:rsidRPr="001F0A4F">
        <w:t xml:space="preserve">and do all further things as may be necessary or desirable </w:t>
      </w:r>
      <w:r w:rsidR="004B361C" w:rsidRPr="001F0A4F">
        <w:t>to give effect to</w:t>
      </w:r>
      <w:r w:rsidR="001A4EF0" w:rsidRPr="001F0A4F">
        <w:t xml:space="preserve"> this Agreement.</w:t>
      </w:r>
    </w:p>
    <w:p w14:paraId="7200E8D7" w14:textId="6CF44F03" w:rsidR="001A4EF0" w:rsidRPr="001F0A4F" w:rsidRDefault="001A4EF0" w:rsidP="00AC5BBB">
      <w:pPr>
        <w:pStyle w:val="OutlinenumberedLevel2"/>
        <w:spacing w:before="0"/>
      </w:pPr>
      <w:r w:rsidRPr="0066228A">
        <w:rPr>
          <w:b/>
        </w:rPr>
        <w:t>Amendments:</w:t>
      </w:r>
      <w:r w:rsidRPr="001F0A4F">
        <w:t xml:space="preserve">  </w:t>
      </w:r>
      <w:r w:rsidR="00DD6C57" w:rsidRPr="001F0A4F">
        <w:t>This Agreement may only be amended by agreement of the parties in writing</w:t>
      </w:r>
      <w:r w:rsidR="00CC4BEF">
        <w:t>.</w:t>
      </w:r>
    </w:p>
    <w:p w14:paraId="27F170F3" w14:textId="77777777" w:rsidR="001A4EF0" w:rsidRPr="001F0A4F" w:rsidRDefault="001A4EF0" w:rsidP="00AC5BBB">
      <w:pPr>
        <w:pStyle w:val="OutlinenumberedLevel2"/>
        <w:spacing w:before="0"/>
      </w:pPr>
      <w:r w:rsidRPr="0066228A">
        <w:rPr>
          <w:b/>
        </w:rPr>
        <w:t>Waiver:</w:t>
      </w:r>
      <w:r w:rsidRPr="001F0A4F">
        <w:t xml:space="preserve">  No exercise or failure to exercise or delay in exercising any right or remedy will constitute a waiver by that party of that or any other right or remedy available to it.</w:t>
      </w:r>
    </w:p>
    <w:p w14:paraId="7486E308" w14:textId="77777777" w:rsidR="001A4EF0" w:rsidRPr="001F0A4F" w:rsidRDefault="00F52E27" w:rsidP="00AC5BBB">
      <w:pPr>
        <w:pStyle w:val="OutlinenumberedLevel2"/>
        <w:spacing w:before="0"/>
      </w:pPr>
      <w:r w:rsidRPr="0066228A">
        <w:rPr>
          <w:b/>
        </w:rPr>
        <w:t>No p</w:t>
      </w:r>
      <w:r w:rsidR="001A4EF0" w:rsidRPr="0066228A">
        <w:rPr>
          <w:b/>
        </w:rPr>
        <w:t>artnership:</w:t>
      </w:r>
      <w:r w:rsidR="001A4EF0" w:rsidRPr="001F0A4F">
        <w:t xml:space="preserve">  Nothing contained in this Agreement </w:t>
      </w:r>
      <w:r w:rsidR="0000486C" w:rsidRPr="001F0A4F">
        <w:t>will</w:t>
      </w:r>
      <w:r w:rsidR="001A4EF0" w:rsidRPr="001F0A4F">
        <w:t xml:space="preserve"> be deemed or construed to constitute any party to be a partner, agent or representative of any other party, or to create any </w:t>
      </w:r>
      <w:r w:rsidR="00AA5B1D" w:rsidRPr="001F0A4F">
        <w:t>trust</w:t>
      </w:r>
      <w:r w:rsidR="001A4EF0" w:rsidRPr="001F0A4F">
        <w:t xml:space="preserve"> or commercial partnership.</w:t>
      </w:r>
    </w:p>
    <w:p w14:paraId="75C0920E" w14:textId="77777777" w:rsidR="001A4EF0" w:rsidRPr="001F0A4F" w:rsidRDefault="00F52E27" w:rsidP="00AC5BBB">
      <w:pPr>
        <w:pStyle w:val="OutlinenumberedLevel2"/>
        <w:spacing w:before="0"/>
      </w:pPr>
      <w:r w:rsidRPr="0066228A">
        <w:rPr>
          <w:b/>
        </w:rPr>
        <w:t>No a</w:t>
      </w:r>
      <w:r w:rsidR="001A4EF0" w:rsidRPr="0066228A">
        <w:rPr>
          <w:b/>
        </w:rPr>
        <w:t>ssignment:</w:t>
      </w:r>
      <w:r w:rsidR="001A4EF0" w:rsidRPr="001F0A4F">
        <w:t xml:space="preserve"> </w:t>
      </w:r>
      <w:r w:rsidR="002F0265" w:rsidRPr="001F0A4F">
        <w:t xml:space="preserve"> </w:t>
      </w:r>
      <w:r w:rsidR="001A4EF0" w:rsidRPr="001F0A4F">
        <w:t xml:space="preserve">No party may assign </w:t>
      </w:r>
      <w:r w:rsidR="00AA5B1D" w:rsidRPr="001F0A4F">
        <w:t>any</w:t>
      </w:r>
      <w:r w:rsidR="001A4EF0" w:rsidRPr="001F0A4F">
        <w:t xml:space="preserve"> of its rights or obligations under this Agreement without the prior written c</w:t>
      </w:r>
      <w:r w:rsidR="002F0265" w:rsidRPr="001F0A4F">
        <w:t>onsent of the other parties.</w:t>
      </w:r>
    </w:p>
    <w:p w14:paraId="77B00F81" w14:textId="77777777" w:rsidR="007142EF" w:rsidRPr="001F0A4F" w:rsidRDefault="007142EF" w:rsidP="00AC5BBB">
      <w:pPr>
        <w:pStyle w:val="OutlinenumberedLevel2"/>
        <w:spacing w:before="0"/>
      </w:pPr>
      <w:r w:rsidRPr="0066228A">
        <w:rPr>
          <w:b/>
        </w:rPr>
        <w:t>Costs:</w:t>
      </w:r>
      <w:r w:rsidRPr="001F0A4F">
        <w:t xml:space="preserve">  Except as otherwise provided in this Agreement, the parties will meet their own costs relating to the negotiation, preparation and implementation of this Agreement.</w:t>
      </w:r>
    </w:p>
    <w:p w14:paraId="384FC1C6" w14:textId="77777777" w:rsidR="001A4EF0" w:rsidRPr="001F0A4F" w:rsidRDefault="00F52E27" w:rsidP="00AC5BBB">
      <w:pPr>
        <w:pStyle w:val="OutlinenumberedLevel2"/>
        <w:spacing w:before="0"/>
      </w:pPr>
      <w:r w:rsidRPr="0066228A">
        <w:rPr>
          <w:b/>
        </w:rPr>
        <w:t>Partial i</w:t>
      </w:r>
      <w:r w:rsidR="001A4EF0" w:rsidRPr="0066228A">
        <w:rPr>
          <w:b/>
        </w:rPr>
        <w:t>nvalidity:</w:t>
      </w:r>
      <w:r w:rsidR="001A4EF0" w:rsidRPr="001F0A4F">
        <w:t xml:space="preserve">  If any provision of this Agreement becomes invalid or unenforceable to any extent, the remainder of this Agreement and its application will not be affected and will remain enforceable to the greatest extent permitted by law.</w:t>
      </w:r>
    </w:p>
    <w:p w14:paraId="66C990C9" w14:textId="77777777" w:rsidR="00DD6C57" w:rsidRDefault="00DD6C57" w:rsidP="00AC5BBB">
      <w:pPr>
        <w:pStyle w:val="OutlinenumberedLevel2"/>
        <w:spacing w:before="0"/>
      </w:pPr>
      <w:r w:rsidRPr="0066228A">
        <w:rPr>
          <w:b/>
        </w:rPr>
        <w:t>Signature:</w:t>
      </w:r>
      <w:r w:rsidRPr="001F0A4F">
        <w:t xml:space="preserve">  This Agreement may be executed in two or more counterparts, each of which </w:t>
      </w:r>
      <w:r w:rsidR="00EE3FF9">
        <w:t xml:space="preserve">is </w:t>
      </w:r>
      <w:r w:rsidRPr="001F0A4F">
        <w:t>deemed an original</w:t>
      </w:r>
      <w:r w:rsidR="00EE3FF9">
        <w:t xml:space="preserve"> and all of which constitute the same Agreement</w:t>
      </w:r>
      <w:r w:rsidRPr="001F0A4F">
        <w:t xml:space="preserve">.  </w:t>
      </w:r>
      <w:r w:rsidR="000D738E">
        <w:t xml:space="preserve">A party may enter into this Agreement by signing </w:t>
      </w:r>
      <w:r w:rsidR="000E418D">
        <w:t>and sending (including by email) a counterpart copy to each other party</w:t>
      </w:r>
      <w:r w:rsidRPr="001F0A4F">
        <w:t>.</w:t>
      </w:r>
    </w:p>
    <w:p w14:paraId="5DC45046" w14:textId="77777777" w:rsidR="00D86C1D" w:rsidRPr="00D86C1D" w:rsidRDefault="00D86C1D" w:rsidP="00D86C1D">
      <w:pPr>
        <w:pStyle w:val="OutlinenumberedLevel1"/>
      </w:pPr>
      <w:r>
        <w:lastRenderedPageBreak/>
        <w:t>GOVERNING LAW</w:t>
      </w:r>
    </w:p>
    <w:p w14:paraId="4F4884CA" w14:textId="77777777" w:rsidR="00A576F7" w:rsidRDefault="00A576F7" w:rsidP="00F96563">
      <w:pPr>
        <w:pStyle w:val="OutlinenumberedLevel2"/>
        <w:numPr>
          <w:ilvl w:val="0"/>
          <w:numId w:val="0"/>
        </w:numPr>
        <w:spacing w:before="0"/>
        <w:ind w:left="567"/>
      </w:pPr>
      <w:r w:rsidRPr="001F0A4F">
        <w:t>This Agreement</w:t>
      </w:r>
      <w:r>
        <w:t xml:space="preserve">, and </w:t>
      </w:r>
      <w:r w:rsidR="00D86C1D">
        <w:t>disputes or claims</w:t>
      </w:r>
      <w:r>
        <w:t xml:space="preserve"> arising from or in connection with it, will be governed by, and interpreted in accordance with, the laws of [</w:t>
      </w:r>
      <w:r>
        <w:rPr>
          <w:i/>
        </w:rPr>
        <w:t>Singapore</w:t>
      </w:r>
      <w:r>
        <w:t>]</w:t>
      </w:r>
      <w:r w:rsidRPr="001F0A4F">
        <w:t>.</w:t>
      </w:r>
    </w:p>
    <w:p w14:paraId="2C1B20C9" w14:textId="29801EC6" w:rsidR="00D42618" w:rsidRPr="00D42618" w:rsidRDefault="00D42618" w:rsidP="00C2698D">
      <w:pPr>
        <w:pStyle w:val="OutlinenumberedLevel1"/>
        <w:keepNext w:val="0"/>
        <w:numPr>
          <w:ilvl w:val="0"/>
          <w:numId w:val="0"/>
        </w:numPr>
        <w:spacing w:before="0"/>
        <w:ind w:left="567"/>
        <w:rPr>
          <w:rFonts w:ascii="Arial" w:hAnsi="Arial"/>
        </w:rPr>
      </w:pPr>
      <w:r w:rsidRPr="00D4400B">
        <w:rPr>
          <w:rFonts w:ascii="Arial" w:hAnsi="Arial"/>
          <w:highlight w:val="lightGray"/>
        </w:rPr>
        <w:t>[</w:t>
      </w:r>
      <w:r w:rsidRPr="00D42618">
        <w:rPr>
          <w:rFonts w:ascii="Arial" w:hAnsi="Arial"/>
          <w:i/>
          <w:highlight w:val="lightGray"/>
        </w:rPr>
        <w:t xml:space="preserve">User note:  </w:t>
      </w:r>
      <w:r w:rsidR="00C457E6">
        <w:rPr>
          <w:rFonts w:ascii="Arial" w:hAnsi="Arial"/>
          <w:i/>
          <w:highlight w:val="lightGray"/>
        </w:rPr>
        <w:t>Clause 12</w:t>
      </w:r>
      <w:r w:rsidRPr="00D42618">
        <w:rPr>
          <w:rFonts w:ascii="Arial" w:hAnsi="Arial"/>
          <w:i/>
          <w:highlight w:val="lightGray"/>
        </w:rPr>
        <w:t xml:space="preserve"> provide</w:t>
      </w:r>
      <w:r w:rsidR="00C457E6">
        <w:rPr>
          <w:rFonts w:ascii="Arial" w:hAnsi="Arial"/>
          <w:i/>
          <w:highlight w:val="lightGray"/>
        </w:rPr>
        <w:t>s</w:t>
      </w:r>
      <w:r w:rsidRPr="00D42618">
        <w:rPr>
          <w:rFonts w:ascii="Arial" w:hAnsi="Arial"/>
          <w:i/>
          <w:highlight w:val="lightGray"/>
        </w:rPr>
        <w:t xml:space="preserve"> that disputes </w:t>
      </w:r>
      <w:r w:rsidR="00D86C1D">
        <w:rPr>
          <w:rFonts w:ascii="Arial" w:hAnsi="Arial"/>
          <w:i/>
          <w:highlight w:val="lightGray"/>
        </w:rPr>
        <w:t>that are not settled</w:t>
      </w:r>
      <w:r w:rsidR="00D86C1D" w:rsidRPr="00D42618">
        <w:rPr>
          <w:rFonts w:ascii="Arial" w:hAnsi="Arial"/>
          <w:i/>
          <w:highlight w:val="lightGray"/>
        </w:rPr>
        <w:t xml:space="preserve"> </w:t>
      </w:r>
      <w:r w:rsidRPr="00D42618">
        <w:rPr>
          <w:rFonts w:ascii="Arial" w:hAnsi="Arial"/>
          <w:i/>
          <w:highlight w:val="lightGray"/>
        </w:rPr>
        <w:t xml:space="preserve">will be referred to the Singapore International Arbitration Centre (SIAC).  SIAC is seen as a leading venue for the holding of commercial arbitration and is used by companies across </w:t>
      </w:r>
      <w:r w:rsidR="00FD374E">
        <w:rPr>
          <w:rFonts w:ascii="Arial" w:hAnsi="Arial"/>
          <w:i/>
          <w:highlight w:val="lightGray"/>
        </w:rPr>
        <w:t>Southeast</w:t>
      </w:r>
      <w:r w:rsidRPr="00D42618">
        <w:rPr>
          <w:rFonts w:ascii="Arial" w:hAnsi="Arial"/>
          <w:i/>
          <w:highlight w:val="lightGray"/>
        </w:rPr>
        <w:t xml:space="preserve"> Asia.</w:t>
      </w:r>
      <w:r w:rsidRPr="00D42618">
        <w:rPr>
          <w:rFonts w:ascii="Arial" w:hAnsi="Arial"/>
          <w:highlight w:val="lightGray"/>
        </w:rPr>
        <w:t>]</w:t>
      </w:r>
      <w:r w:rsidRPr="00D42618">
        <w:rPr>
          <w:rFonts w:ascii="Arial" w:hAnsi="Arial"/>
        </w:rPr>
        <w:t xml:space="preserve"> </w:t>
      </w:r>
    </w:p>
    <w:p w14:paraId="27C58BF9" w14:textId="77777777" w:rsidR="00D86C1D" w:rsidRPr="00D86C1D" w:rsidRDefault="00A576F7" w:rsidP="00D86C1D">
      <w:pPr>
        <w:pStyle w:val="OutlinenumberedLevel1"/>
        <w:tabs>
          <w:tab w:val="num" w:pos="567"/>
        </w:tabs>
        <w:rPr>
          <w:caps/>
        </w:rPr>
      </w:pPr>
      <w:bookmarkStart w:id="40" w:name="_Ref504737035"/>
      <w:r w:rsidRPr="00D86C1D">
        <w:rPr>
          <w:caps/>
        </w:rPr>
        <w:t>[</w:t>
      </w:r>
      <w:r w:rsidR="00D86C1D">
        <w:rPr>
          <w:i/>
          <w:caps/>
        </w:rPr>
        <w:t>DISPUTE RESOLUTION</w:t>
      </w:r>
      <w:r w:rsidRPr="00D86C1D">
        <w:rPr>
          <w:caps/>
        </w:rPr>
        <w:t>:</w:t>
      </w:r>
      <w:bookmarkStart w:id="41" w:name="_Toc336366038"/>
      <w:bookmarkStart w:id="42" w:name="_Toc336366152"/>
      <w:bookmarkStart w:id="43" w:name="_Toc336366264"/>
      <w:bookmarkStart w:id="44" w:name="_Toc336366373"/>
      <w:bookmarkStart w:id="45" w:name="_Toc337456298"/>
      <w:bookmarkStart w:id="46" w:name="_Toc340137213"/>
      <w:bookmarkStart w:id="47" w:name="_Toc340137396"/>
      <w:bookmarkStart w:id="48" w:name="_Toc340154389"/>
      <w:bookmarkStart w:id="49" w:name="_Toc340229598"/>
      <w:bookmarkStart w:id="50" w:name="_Toc340234746"/>
      <w:bookmarkStart w:id="51" w:name="_Toc340234903"/>
      <w:bookmarkStart w:id="52" w:name="_Toc340235055"/>
      <w:bookmarkStart w:id="53" w:name="_Toc340235200"/>
      <w:bookmarkStart w:id="54" w:name="_Toc340235341"/>
      <w:bookmarkStart w:id="55" w:name="_Toc340235474"/>
      <w:bookmarkStart w:id="56" w:name="_Toc340235598"/>
      <w:bookmarkStart w:id="57" w:name="_Toc340235723"/>
      <w:bookmarkStart w:id="58" w:name="_Toc340235847"/>
      <w:bookmarkStart w:id="59" w:name="_Toc340235972"/>
      <w:bookmarkStart w:id="60" w:name="_Toc340236097"/>
      <w:bookmarkStart w:id="61" w:name="_Toc340583207"/>
      <w:bookmarkStart w:id="62" w:name="_Toc340587416"/>
      <w:bookmarkStart w:id="63" w:name="_Toc340587548"/>
      <w:bookmarkStart w:id="64" w:name="_Toc340587678"/>
      <w:bookmarkStart w:id="65" w:name="_Toc340587810"/>
      <w:bookmarkStart w:id="66" w:name="_Toc340587941"/>
      <w:bookmarkStart w:id="67" w:name="_Toc340588072"/>
      <w:bookmarkStart w:id="68" w:name="_Toc340588202"/>
      <w:bookmarkStart w:id="69" w:name="_Toc340588332"/>
      <w:bookmarkStart w:id="70" w:name="_Toc340588462"/>
      <w:bookmarkStart w:id="71" w:name="_Toc340588591"/>
      <w:bookmarkStart w:id="72" w:name="_Toc340588720"/>
      <w:bookmarkStart w:id="73" w:name="_Toc340588840"/>
      <w:bookmarkStart w:id="74" w:name="_Toc369830882"/>
      <w:bookmarkStart w:id="75" w:name="_Toc369831044"/>
      <w:bookmarkStart w:id="76" w:name="_Toc369903628"/>
      <w:bookmarkStart w:id="77" w:name="_Toc370217143"/>
      <w:bookmarkStart w:id="78" w:name="_Toc379567534"/>
      <w:bookmarkStart w:id="79" w:name="_Toc381359152"/>
      <w:bookmarkStart w:id="80" w:name="_Ref381359512"/>
      <w:bookmarkEnd w:id="40"/>
      <w:r w:rsidRPr="00D86C1D">
        <w:rPr>
          <w:caps/>
        </w:rPr>
        <w:t xml:space="preserve"> </w:t>
      </w:r>
      <w:r w:rsidR="006A5053" w:rsidRPr="00D86C1D">
        <w:rPr>
          <w:caps/>
        </w:rPr>
        <w:t xml:space="preserve"> </w:t>
      </w:r>
    </w:p>
    <w:p w14:paraId="609797D6" w14:textId="77777777" w:rsidR="005317F5" w:rsidRPr="005317F5" w:rsidRDefault="000070D8" w:rsidP="005317F5">
      <w:pPr>
        <w:pStyle w:val="OutlinenumberedLevel2"/>
        <w:rPr>
          <w:i/>
        </w:rPr>
      </w:pPr>
      <w:bookmarkStart w:id="81" w:name="_Ref504737027"/>
      <w:r>
        <w:rPr>
          <w:b/>
          <w:i/>
        </w:rPr>
        <w:t>Dispute</w:t>
      </w:r>
      <w:r w:rsidR="005317F5" w:rsidRPr="005317F5">
        <w:rPr>
          <w:b/>
          <w:i/>
        </w:rPr>
        <w:t xml:space="preserve">:  </w:t>
      </w:r>
      <w:r w:rsidR="005317F5" w:rsidRPr="005317F5">
        <w:rPr>
          <w:i/>
        </w:rPr>
        <w:t>If any dispute, controversy or claim (</w:t>
      </w:r>
      <w:r w:rsidR="005317F5" w:rsidRPr="005317F5">
        <w:rPr>
          <w:b/>
          <w:i/>
        </w:rPr>
        <w:t>Dispute</w:t>
      </w:r>
      <w:r w:rsidR="005317F5" w:rsidRPr="005317F5">
        <w:rPr>
          <w:i/>
        </w:rPr>
        <w:t>) arises out of or relating to this Agreement, or to the interpretation, breach, termination or validity of this Agreement, the parties to the Dispute (</w:t>
      </w:r>
      <w:r w:rsidR="005317F5" w:rsidRPr="005317F5">
        <w:rPr>
          <w:b/>
          <w:i/>
        </w:rPr>
        <w:t>Disputing Parties</w:t>
      </w:r>
      <w:r w:rsidR="005317F5" w:rsidRPr="005317F5">
        <w:rPr>
          <w:i/>
        </w:rPr>
        <w:t>) must use their best efforts to resolve the Dispute through consultation or mediation.  The consultation or mediation between the Disputing Parties must begin as soon as practicable after one Disputing Party has delivered to the other Disputing Party or Parties a written notice setting out the matter of the Dispute (</w:t>
      </w:r>
      <w:r w:rsidR="005317F5" w:rsidRPr="005317F5">
        <w:rPr>
          <w:b/>
          <w:i/>
        </w:rPr>
        <w:t>Dispute Notice</w:t>
      </w:r>
      <w:r w:rsidR="005317F5" w:rsidRPr="005317F5">
        <w:rPr>
          <w:i/>
        </w:rPr>
        <w:t>).</w:t>
      </w:r>
      <w:bookmarkEnd w:id="81"/>
    </w:p>
    <w:p w14:paraId="32A8D86A" w14:textId="25F15EEF" w:rsidR="005317F5" w:rsidRPr="005317F5" w:rsidRDefault="005317F5" w:rsidP="005317F5">
      <w:pPr>
        <w:pStyle w:val="OutlinenumberedLevel2"/>
        <w:rPr>
          <w:i/>
        </w:rPr>
      </w:pPr>
      <w:bookmarkStart w:id="82" w:name="_Ref504733875"/>
      <w:r w:rsidRPr="005317F5">
        <w:rPr>
          <w:b/>
          <w:i/>
        </w:rPr>
        <w:t xml:space="preserve">Arbitration:  </w:t>
      </w:r>
      <w:r w:rsidRPr="005317F5">
        <w:rPr>
          <w:i/>
        </w:rPr>
        <w:t xml:space="preserve">If a Dispute is not settled under clause </w:t>
      </w:r>
      <w:r>
        <w:rPr>
          <w:i/>
        </w:rPr>
        <w:fldChar w:fldCharType="begin"/>
      </w:r>
      <w:r>
        <w:rPr>
          <w:i/>
        </w:rPr>
        <w:instrText xml:space="preserve"> REF _Ref504737027 \r \h </w:instrText>
      </w:r>
      <w:r>
        <w:rPr>
          <w:i/>
        </w:rPr>
      </w:r>
      <w:r>
        <w:rPr>
          <w:i/>
        </w:rPr>
        <w:fldChar w:fldCharType="separate"/>
      </w:r>
      <w:r w:rsidR="00976399">
        <w:rPr>
          <w:i/>
        </w:rPr>
        <w:t>12.1</w:t>
      </w:r>
      <w:r>
        <w:rPr>
          <w:i/>
        </w:rPr>
        <w:fldChar w:fldCharType="end"/>
      </w:r>
      <w:r w:rsidRPr="005317F5">
        <w:rPr>
          <w:i/>
        </w:rPr>
        <w:t xml:space="preserve"> within 30 days after the date of the relevant Dispute Notice, the Dispute must be referred to and resolved by arbitration in Singapore in accordance with the Rules of the Singapore International Arbitration Centre (</w:t>
      </w:r>
      <w:r w:rsidRPr="005317F5">
        <w:rPr>
          <w:b/>
          <w:i/>
        </w:rPr>
        <w:t>SIAC Rules</w:t>
      </w:r>
      <w:r w:rsidRPr="005317F5">
        <w:rPr>
          <w:i/>
        </w:rPr>
        <w:t xml:space="preserve"> and </w:t>
      </w:r>
      <w:r w:rsidRPr="005317F5">
        <w:rPr>
          <w:b/>
          <w:i/>
        </w:rPr>
        <w:t>SIAC</w:t>
      </w:r>
      <w:r w:rsidRPr="005317F5">
        <w:rPr>
          <w:i/>
        </w:rPr>
        <w:t xml:space="preserve"> respectively).  The tribunal will consist of one arbitrator, to be appointed by the President of the SIAC.  The language of the arbitration will be English.</w:t>
      </w:r>
    </w:p>
    <w:p w14:paraId="12833506" w14:textId="5D433799" w:rsidR="001A4EF0" w:rsidRPr="00117614" w:rsidRDefault="005317F5" w:rsidP="006A200A">
      <w:pPr>
        <w:pStyle w:val="OutlinenumberedLevel2"/>
        <w:tabs>
          <w:tab w:val="left" w:pos="1080"/>
        </w:tabs>
        <w:spacing w:before="0"/>
        <w:sectPr w:rsidR="001A4EF0" w:rsidRPr="00117614" w:rsidSect="003961B7">
          <w:headerReference w:type="default" r:id="rId12"/>
          <w:footerReference w:type="default" r:id="rId13"/>
          <w:headerReference w:type="first" r:id="rId14"/>
          <w:footerReference w:type="first" r:id="rId15"/>
          <w:pgSz w:w="11907" w:h="16840" w:code="9"/>
          <w:pgMar w:top="1440" w:right="1440" w:bottom="1440" w:left="1440" w:header="709" w:footer="709" w:gutter="0"/>
          <w:cols w:space="708"/>
          <w:titlePg/>
          <w:docGrid w:linePitch="360"/>
        </w:sectPr>
      </w:pPr>
      <w:r w:rsidRPr="005317F5">
        <w:rPr>
          <w:b/>
          <w:i/>
        </w:rPr>
        <w:t xml:space="preserve">SIAC Rules:  </w:t>
      </w:r>
      <w:r w:rsidRPr="005317F5">
        <w:rPr>
          <w:i/>
        </w:rPr>
        <w:t>The SIAC Rules are deemed to be incorporated by reference in this clause</w:t>
      </w:r>
      <w:r>
        <w:rPr>
          <w:i/>
        </w:rPr>
        <w:t xml:space="preserve"> </w:t>
      </w:r>
      <w:r>
        <w:rPr>
          <w:i/>
        </w:rPr>
        <w:fldChar w:fldCharType="begin"/>
      </w:r>
      <w:r>
        <w:rPr>
          <w:i/>
        </w:rPr>
        <w:instrText xml:space="preserve"> REF _Ref504737035 \r \h </w:instrText>
      </w:r>
      <w:r>
        <w:rPr>
          <w:i/>
        </w:rPr>
      </w:r>
      <w:r>
        <w:rPr>
          <w:i/>
        </w:rPr>
        <w:fldChar w:fldCharType="separate"/>
      </w:r>
      <w:r w:rsidR="00976399">
        <w:rPr>
          <w:i/>
        </w:rPr>
        <w:t>12</w:t>
      </w:r>
      <w:r>
        <w:rPr>
          <w:i/>
        </w:rPr>
        <w:fldChar w:fldCharType="end"/>
      </w:r>
      <w:r w:rsidRPr="005317F5">
        <w:rPr>
          <w:i/>
        </w:rPr>
        <w:t>.  However, to the extent that the SIAC Rules are in conflict with the provisions of this clause</w:t>
      </w:r>
      <w:r>
        <w:rPr>
          <w:i/>
        </w:rPr>
        <w:t xml:space="preserve"> </w:t>
      </w:r>
      <w:r>
        <w:rPr>
          <w:i/>
        </w:rPr>
        <w:fldChar w:fldCharType="begin"/>
      </w:r>
      <w:r>
        <w:rPr>
          <w:i/>
        </w:rPr>
        <w:instrText xml:space="preserve"> REF _Ref504737035 \r \h </w:instrText>
      </w:r>
      <w:r>
        <w:rPr>
          <w:i/>
        </w:rPr>
      </w:r>
      <w:r>
        <w:rPr>
          <w:i/>
        </w:rPr>
        <w:fldChar w:fldCharType="separate"/>
      </w:r>
      <w:r w:rsidR="00976399">
        <w:rPr>
          <w:i/>
        </w:rPr>
        <w:t>12</w:t>
      </w:r>
      <w:r>
        <w:rPr>
          <w:i/>
        </w:rPr>
        <w:fldChar w:fldCharType="end"/>
      </w:r>
      <w:r w:rsidRPr="005317F5">
        <w:rPr>
          <w:i/>
        </w:rPr>
        <w:t>, the provisions of this clause</w:t>
      </w:r>
      <w:r>
        <w:rPr>
          <w:i/>
        </w:rPr>
        <w:t xml:space="preserve"> </w:t>
      </w:r>
      <w:r>
        <w:rPr>
          <w:i/>
        </w:rPr>
        <w:fldChar w:fldCharType="begin"/>
      </w:r>
      <w:r>
        <w:rPr>
          <w:i/>
        </w:rPr>
        <w:instrText xml:space="preserve"> REF _Ref504737035 \r \h </w:instrText>
      </w:r>
      <w:r>
        <w:rPr>
          <w:i/>
        </w:rPr>
      </w:r>
      <w:r>
        <w:rPr>
          <w:i/>
        </w:rPr>
        <w:fldChar w:fldCharType="separate"/>
      </w:r>
      <w:r w:rsidR="00976399">
        <w:rPr>
          <w:i/>
        </w:rPr>
        <w:t>12</w:t>
      </w:r>
      <w:r>
        <w:rPr>
          <w:i/>
        </w:rPr>
        <w:fldChar w:fldCharType="end"/>
      </w:r>
      <w:r w:rsidRPr="005317F5">
        <w:rPr>
          <w:i/>
        </w:rPr>
        <w:t xml:space="preserve"> </w:t>
      </w:r>
      <w:r w:rsidR="000070D8">
        <w:rPr>
          <w:i/>
        </w:rPr>
        <w:t>will</w:t>
      </w:r>
      <w:r w:rsidRPr="005317F5">
        <w:rPr>
          <w:i/>
        </w:rPr>
        <w:t xml:space="preserve"> prevail.</w:t>
      </w:r>
      <w:bookmarkEnd w:id="82"/>
      <w:r>
        <w:t>]</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2C6F4F67" w14:textId="067C30D7" w:rsidR="00285E93" w:rsidRPr="00113F8E" w:rsidRDefault="00057D23" w:rsidP="006A200A">
      <w:pPr>
        <w:jc w:val="center"/>
        <w:rPr>
          <w:rFonts w:ascii="Arial Black" w:hAnsi="Arial Black"/>
          <w:color w:val="C00000"/>
        </w:rPr>
      </w:pPr>
      <w:r>
        <w:rPr>
          <w:rFonts w:ascii="Arial Black" w:hAnsi="Arial Black"/>
          <w:color w:val="C00000"/>
        </w:rPr>
        <w:lastRenderedPageBreak/>
        <w:t xml:space="preserve">SCHEDULE </w:t>
      </w:r>
      <w:r w:rsidR="00A67E5B">
        <w:rPr>
          <w:rFonts w:ascii="Arial Black" w:hAnsi="Arial Black"/>
          <w:color w:val="C00000"/>
        </w:rPr>
        <w:t>1</w:t>
      </w:r>
    </w:p>
    <w:p w14:paraId="4545ECBF" w14:textId="77777777" w:rsidR="00285E93" w:rsidRPr="00113F8E" w:rsidRDefault="009177AF" w:rsidP="006A200A">
      <w:pPr>
        <w:jc w:val="center"/>
        <w:rPr>
          <w:b/>
          <w:bCs/>
          <w:lang w:eastAsia="en-US"/>
        </w:rPr>
      </w:pPr>
      <w:r w:rsidRPr="00113F8E">
        <w:rPr>
          <w:b/>
          <w:bCs/>
          <w:lang w:eastAsia="en-US"/>
        </w:rPr>
        <w:t>D</w:t>
      </w:r>
      <w:r w:rsidR="003D2641">
        <w:rPr>
          <w:b/>
          <w:bCs/>
          <w:lang w:eastAsia="en-US"/>
        </w:rPr>
        <w:t>eed of Accession</w:t>
      </w:r>
    </w:p>
    <w:p w14:paraId="26983C6C" w14:textId="77777777" w:rsidR="00285E93" w:rsidRPr="008B7C99" w:rsidRDefault="00285E93" w:rsidP="006A200A">
      <w:pPr>
        <w:rPr>
          <w:lang w:eastAsia="en-US"/>
        </w:rPr>
      </w:pPr>
    </w:p>
    <w:p w14:paraId="3952B754" w14:textId="77777777" w:rsidR="00285E93" w:rsidRPr="00EC407F" w:rsidRDefault="001153DA" w:rsidP="006A200A">
      <w:r w:rsidRPr="00DB7B1C">
        <w:rPr>
          <w:lang w:eastAsia="en-US"/>
        </w:rPr>
        <w:t>[</w:t>
      </w:r>
      <w:r w:rsidR="002F0265" w:rsidRPr="00DB7B1C">
        <w:rPr>
          <w:i/>
          <w:lang w:eastAsia="en-US"/>
        </w:rPr>
        <w:t>Insert n</w:t>
      </w:r>
      <w:r w:rsidRPr="002E00FE">
        <w:rPr>
          <w:i/>
          <w:lang w:eastAsia="en-US"/>
        </w:rPr>
        <w:t>ame</w:t>
      </w:r>
      <w:r w:rsidR="002F0265" w:rsidRPr="002E00FE">
        <w:rPr>
          <w:i/>
          <w:lang w:eastAsia="en-US"/>
        </w:rPr>
        <w:t>, registered number (if applicable) and address</w:t>
      </w:r>
      <w:r w:rsidRPr="002E00FE">
        <w:rPr>
          <w:i/>
          <w:lang w:eastAsia="en-US"/>
        </w:rPr>
        <w:t xml:space="preserve"> of </w:t>
      </w:r>
      <w:r w:rsidR="00113F8E" w:rsidRPr="00EC407F">
        <w:rPr>
          <w:i/>
          <w:lang w:eastAsia="en-US"/>
        </w:rPr>
        <w:t>t</w:t>
      </w:r>
      <w:r w:rsidRPr="00EC407F">
        <w:rPr>
          <w:i/>
          <w:lang w:eastAsia="en-US"/>
        </w:rPr>
        <w:t>ransferee or subscribing shareholder</w:t>
      </w:r>
      <w:r w:rsidRPr="00EC407F">
        <w:rPr>
          <w:lang w:eastAsia="en-US"/>
        </w:rPr>
        <w:t>]</w:t>
      </w:r>
      <w:r w:rsidRPr="00EC407F">
        <w:t xml:space="preserve"> (</w:t>
      </w:r>
      <w:r w:rsidRPr="00EC407F">
        <w:rPr>
          <w:b/>
          <w:lang w:eastAsia="en-US"/>
        </w:rPr>
        <w:t>New Shareholder</w:t>
      </w:r>
      <w:r w:rsidRPr="00EC407F">
        <w:t>) confirms that:</w:t>
      </w:r>
    </w:p>
    <w:p w14:paraId="354FDEEB" w14:textId="77777777" w:rsidR="001153DA" w:rsidRPr="00EC407F" w:rsidRDefault="00113F8E" w:rsidP="006A200A">
      <w:pPr>
        <w:ind w:left="567" w:hanging="567"/>
      </w:pPr>
      <w:r w:rsidRPr="00EC407F">
        <w:t>1</w:t>
      </w:r>
      <w:r w:rsidRPr="00EC407F">
        <w:tab/>
      </w:r>
      <w:r w:rsidR="002F0265" w:rsidRPr="00EC407F">
        <w:t>[</w:t>
      </w:r>
      <w:r w:rsidR="002F0265" w:rsidRPr="00EC407F">
        <w:rPr>
          <w:i/>
        </w:rPr>
        <w:t>i</w:t>
      </w:r>
      <w:r w:rsidR="001153DA" w:rsidRPr="00EC407F">
        <w:rPr>
          <w:i/>
        </w:rPr>
        <w:t>t</w:t>
      </w:r>
      <w:r w:rsidR="002F0265" w:rsidRPr="00EC407F">
        <w:t>][</w:t>
      </w:r>
      <w:r w:rsidR="002F0265" w:rsidRPr="00EC407F">
        <w:rPr>
          <w:i/>
        </w:rPr>
        <w:t>he</w:t>
      </w:r>
      <w:r w:rsidR="002F0265" w:rsidRPr="00EC407F">
        <w:t>][</w:t>
      </w:r>
      <w:r w:rsidR="002F0265" w:rsidRPr="00EC407F">
        <w:rPr>
          <w:i/>
        </w:rPr>
        <w:t>she</w:t>
      </w:r>
      <w:r w:rsidR="002F0265" w:rsidRPr="00EC407F">
        <w:t>]</w:t>
      </w:r>
      <w:r w:rsidR="001153DA" w:rsidRPr="00EC407F">
        <w:t xml:space="preserve"> has been given and has read a copy of the Shareholders</w:t>
      </w:r>
      <w:r w:rsidR="007C4593">
        <w:t>’</w:t>
      </w:r>
      <w:r w:rsidR="001153DA" w:rsidRPr="00EC407F">
        <w:t xml:space="preserve"> Agreement between </w:t>
      </w:r>
      <w:r w:rsidR="002F0265" w:rsidRPr="00EC407F">
        <w:t>[</w:t>
      </w:r>
      <w:r w:rsidR="002F0265" w:rsidRPr="00EC407F">
        <w:rPr>
          <w:i/>
        </w:rPr>
        <w:t>insert names of the parties to the Agreement</w:t>
      </w:r>
      <w:r w:rsidR="00B8482C" w:rsidRPr="00EC407F">
        <w:t>]</w:t>
      </w:r>
      <w:r w:rsidR="001153DA" w:rsidRPr="00EC407F">
        <w:t xml:space="preserve"> dated [</w:t>
      </w:r>
      <w:r w:rsidR="002F0265" w:rsidRPr="00EC407F">
        <w:rPr>
          <w:i/>
        </w:rPr>
        <w:t xml:space="preserve">insert date of </w:t>
      </w:r>
      <w:r w:rsidRPr="00EC407F">
        <w:rPr>
          <w:i/>
        </w:rPr>
        <w:t>A</w:t>
      </w:r>
      <w:r w:rsidR="002F0265" w:rsidRPr="00EC407F">
        <w:rPr>
          <w:i/>
        </w:rPr>
        <w:t>greement</w:t>
      </w:r>
      <w:r w:rsidR="001153DA" w:rsidRPr="00EC407F">
        <w:t>] (</w:t>
      </w:r>
      <w:r w:rsidR="001153DA" w:rsidRPr="00EC407F">
        <w:rPr>
          <w:b/>
        </w:rPr>
        <w:t>Shareholders’ Agreement</w:t>
      </w:r>
      <w:r w:rsidR="002F0265" w:rsidRPr="00EC407F">
        <w:t>);</w:t>
      </w:r>
    </w:p>
    <w:p w14:paraId="5427A933" w14:textId="77777777" w:rsidR="001153DA" w:rsidRPr="00EC407F" w:rsidRDefault="00113F8E" w:rsidP="006A200A">
      <w:pPr>
        <w:ind w:left="567" w:hanging="567"/>
      </w:pPr>
      <w:r w:rsidRPr="00EC407F">
        <w:t>2</w:t>
      </w:r>
      <w:r w:rsidRPr="00EC407F">
        <w:tab/>
      </w:r>
      <w:r w:rsidR="002F0265" w:rsidRPr="00EC407F">
        <w:t>w</w:t>
      </w:r>
      <w:r w:rsidR="001153DA" w:rsidRPr="00EC407F">
        <w:t xml:space="preserve">ith effect from the date of transfer or issue of any shares in </w:t>
      </w:r>
      <w:r w:rsidR="00B8482C" w:rsidRPr="00EC407F">
        <w:t>[</w:t>
      </w:r>
      <w:r w:rsidR="002F0265" w:rsidRPr="00EC407F">
        <w:rPr>
          <w:i/>
        </w:rPr>
        <w:t>insert Company name</w:t>
      </w:r>
      <w:r w:rsidR="00B8482C" w:rsidRPr="00EC407F">
        <w:t>]</w:t>
      </w:r>
      <w:r w:rsidR="001153DA" w:rsidRPr="00EC407F">
        <w:t xml:space="preserve"> to the New Shareholder, the New Shareholder agrees to be bound by all the terms of the Shareholders’ Agreement as if the New Shareholder were a party to the Agreement;</w:t>
      </w:r>
      <w:r w:rsidR="002F0265" w:rsidRPr="00EC407F">
        <w:t xml:space="preserve"> and</w:t>
      </w:r>
    </w:p>
    <w:p w14:paraId="1092DC7A" w14:textId="77777777" w:rsidR="002F0265" w:rsidRDefault="00113F8E" w:rsidP="006A200A">
      <w:pPr>
        <w:ind w:left="567" w:hanging="567"/>
        <w:rPr>
          <w:rFonts w:cs="Arial"/>
          <w:lang w:eastAsia="en-US"/>
        </w:rPr>
      </w:pPr>
      <w:r w:rsidRPr="00EC407F">
        <w:rPr>
          <w:rFonts w:cs="Arial"/>
          <w:lang w:eastAsia="en-US"/>
        </w:rPr>
        <w:t>3</w:t>
      </w:r>
      <w:r w:rsidRPr="00EC407F">
        <w:rPr>
          <w:rFonts w:cs="Arial"/>
          <w:lang w:eastAsia="en-US"/>
        </w:rPr>
        <w:tab/>
      </w:r>
      <w:r w:rsidR="002F0265" w:rsidRPr="00EC407F">
        <w:rPr>
          <w:rFonts w:cs="Arial"/>
          <w:lang w:eastAsia="en-US"/>
        </w:rPr>
        <w:t>w</w:t>
      </w:r>
      <w:r w:rsidR="001153DA" w:rsidRPr="00EC407F">
        <w:rPr>
          <w:rFonts w:cs="Arial"/>
          <w:lang w:eastAsia="en-US"/>
        </w:rPr>
        <w:t>ith effect from the date of this Deed, the Shareholders’ Agreement will be read as if the New Shareholder was a party to the Shareholders’ Agreement, having all the rights and obligations of a party under that agreement.</w:t>
      </w:r>
    </w:p>
    <w:p w14:paraId="6D20EAB7" w14:textId="77777777" w:rsidR="00C02180" w:rsidRDefault="00C02180" w:rsidP="006A200A">
      <w:pPr>
        <w:ind w:left="567" w:hanging="567"/>
        <w:rPr>
          <w:rFonts w:cs="Arial"/>
          <w:lang w:eastAsia="en-US"/>
        </w:rPr>
      </w:pPr>
    </w:p>
    <w:p w14:paraId="22D969BD" w14:textId="77777777" w:rsidR="00C02180" w:rsidRDefault="00C02180" w:rsidP="004F43F9">
      <w:pPr>
        <w:keepNext/>
        <w:tabs>
          <w:tab w:val="clear" w:pos="567"/>
          <w:tab w:val="left" w:pos="0"/>
        </w:tabs>
        <w:rPr>
          <w:b/>
          <w:color w:val="C00000"/>
        </w:rPr>
      </w:pPr>
      <w:r w:rsidRPr="001D0E9E">
        <w:rPr>
          <w:b/>
          <w:color w:val="C00000"/>
          <w:highlight w:val="lightGray"/>
        </w:rPr>
        <w:t>[</w:t>
      </w:r>
      <w:r w:rsidRPr="001D0E9E">
        <w:rPr>
          <w:b/>
          <w:i/>
          <w:color w:val="C00000"/>
          <w:highlight w:val="lightGray"/>
        </w:rPr>
        <w:t xml:space="preserve">User note:  Use the following signature block </w:t>
      </w:r>
      <w:r>
        <w:rPr>
          <w:b/>
          <w:i/>
          <w:color w:val="C00000"/>
          <w:highlight w:val="lightGray"/>
        </w:rPr>
        <w:t xml:space="preserve">if the New Shareholder </w:t>
      </w:r>
      <w:r w:rsidRPr="001D0E9E">
        <w:rPr>
          <w:b/>
          <w:i/>
          <w:color w:val="C00000"/>
          <w:highlight w:val="lightGray"/>
        </w:rPr>
        <w:t>is a company</w:t>
      </w:r>
      <w:r w:rsidRPr="001D0E9E">
        <w:rPr>
          <w:b/>
          <w:color w:val="C00000"/>
          <w:highlight w:val="lightGray"/>
        </w:rPr>
        <w:t>.]</w:t>
      </w:r>
    </w:p>
    <w:tbl>
      <w:tblPr>
        <w:tblW w:w="8748" w:type="dxa"/>
        <w:tblLayout w:type="fixed"/>
        <w:tblLook w:val="0000" w:firstRow="0" w:lastRow="0" w:firstColumn="0" w:lastColumn="0" w:noHBand="0" w:noVBand="0"/>
      </w:tblPr>
      <w:tblGrid>
        <w:gridCol w:w="3168"/>
        <w:gridCol w:w="360"/>
        <w:gridCol w:w="2520"/>
        <w:gridCol w:w="360"/>
        <w:gridCol w:w="2340"/>
      </w:tblGrid>
      <w:tr w:rsidR="00C02180" w:rsidRPr="00EC407F" w14:paraId="3EF4C01F" w14:textId="77777777" w:rsidTr="00D76364">
        <w:tc>
          <w:tcPr>
            <w:tcW w:w="3168" w:type="dxa"/>
            <w:shd w:val="clear" w:color="auto" w:fill="auto"/>
          </w:tcPr>
          <w:p w14:paraId="09BA49DC" w14:textId="77777777" w:rsidR="00C02180" w:rsidRPr="00EC407F" w:rsidRDefault="00C02180" w:rsidP="004F43F9">
            <w:pPr>
              <w:keepNext/>
            </w:pPr>
            <w:r w:rsidRPr="00DB7B1C">
              <w:rPr>
                <w:b/>
              </w:rPr>
              <w:t>S</w:t>
            </w:r>
            <w:r w:rsidRPr="002E00FE">
              <w:rPr>
                <w:b/>
              </w:rPr>
              <w:t xml:space="preserve">IGNED </w:t>
            </w:r>
            <w:r w:rsidRPr="00EC407F">
              <w:rPr>
                <w:b/>
              </w:rPr>
              <w:t>AS A DEED</w:t>
            </w:r>
            <w:r w:rsidRPr="00EC407F">
              <w:t xml:space="preserve"> for and on behalf of </w:t>
            </w:r>
            <w:r w:rsidRPr="00EC407F">
              <w:rPr>
                <w:b/>
              </w:rPr>
              <w:t>[</w:t>
            </w:r>
            <w:r w:rsidRPr="00EC407F">
              <w:rPr>
                <w:b/>
                <w:i/>
              </w:rPr>
              <w:t>INSERT NAME OF NEW SHAREHOLDER</w:t>
            </w:r>
            <w:r w:rsidRPr="00EC407F">
              <w:rPr>
                <w:b/>
              </w:rPr>
              <w:t>]</w:t>
            </w:r>
            <w:r w:rsidRPr="00EC407F">
              <w:t xml:space="preserve"> by:</w:t>
            </w:r>
          </w:p>
        </w:tc>
        <w:tc>
          <w:tcPr>
            <w:tcW w:w="360" w:type="dxa"/>
            <w:shd w:val="clear" w:color="auto" w:fill="auto"/>
          </w:tcPr>
          <w:p w14:paraId="4AB03A5D" w14:textId="77777777" w:rsidR="00C02180" w:rsidRPr="00EC407F" w:rsidRDefault="00C02180" w:rsidP="004F43F9">
            <w:pPr>
              <w:keepNext/>
              <w:rPr>
                <w:rFonts w:cs="Arial"/>
              </w:rPr>
            </w:pPr>
            <w:r w:rsidRPr="00EC407F">
              <w:rPr>
                <w:rFonts w:cs="Arial"/>
              </w:rPr>
              <w:t>)</w:t>
            </w:r>
            <w:r w:rsidRPr="00EC407F">
              <w:rPr>
                <w:rFonts w:cs="Arial"/>
              </w:rPr>
              <w:br/>
              <w:t>)</w:t>
            </w:r>
            <w:r w:rsidRPr="00EC407F">
              <w:rPr>
                <w:rFonts w:cs="Arial"/>
              </w:rPr>
              <w:br/>
              <w:t>)</w:t>
            </w:r>
          </w:p>
        </w:tc>
        <w:tc>
          <w:tcPr>
            <w:tcW w:w="2520" w:type="dxa"/>
          </w:tcPr>
          <w:p w14:paraId="65BBD986" w14:textId="77777777" w:rsidR="00C02180" w:rsidRPr="00EC407F" w:rsidRDefault="00C02180" w:rsidP="004F43F9">
            <w:pPr>
              <w:keepNext/>
              <w:rPr>
                <w:rFonts w:cs="Arial"/>
              </w:rPr>
            </w:pPr>
          </w:p>
        </w:tc>
        <w:tc>
          <w:tcPr>
            <w:tcW w:w="360" w:type="dxa"/>
            <w:shd w:val="clear" w:color="auto" w:fill="auto"/>
          </w:tcPr>
          <w:p w14:paraId="7294DE6A" w14:textId="77777777" w:rsidR="00C02180" w:rsidRPr="00EC407F" w:rsidRDefault="00C02180" w:rsidP="004F43F9">
            <w:pPr>
              <w:keepNext/>
              <w:rPr>
                <w:rFonts w:cs="Arial"/>
              </w:rPr>
            </w:pPr>
          </w:p>
        </w:tc>
        <w:tc>
          <w:tcPr>
            <w:tcW w:w="2340" w:type="dxa"/>
            <w:shd w:val="clear" w:color="auto" w:fill="auto"/>
          </w:tcPr>
          <w:p w14:paraId="5425888F" w14:textId="77777777" w:rsidR="00C02180" w:rsidRPr="00EC407F" w:rsidRDefault="00C02180" w:rsidP="004F43F9">
            <w:pPr>
              <w:keepNext/>
              <w:rPr>
                <w:rFonts w:cs="Arial"/>
              </w:rPr>
            </w:pPr>
          </w:p>
        </w:tc>
      </w:tr>
      <w:tr w:rsidR="00C02180" w:rsidRPr="00EC407F" w14:paraId="18B6C894" w14:textId="77777777" w:rsidTr="004F43F9">
        <w:trPr>
          <w:trHeight w:val="662"/>
        </w:trPr>
        <w:tc>
          <w:tcPr>
            <w:tcW w:w="3168" w:type="dxa"/>
            <w:shd w:val="clear" w:color="auto" w:fill="auto"/>
          </w:tcPr>
          <w:p w14:paraId="4E7B4DDC" w14:textId="77777777" w:rsidR="00C02180" w:rsidRPr="00EC407F" w:rsidRDefault="00C02180" w:rsidP="004F43F9">
            <w:pPr>
              <w:keepNext/>
              <w:rPr>
                <w:rFonts w:cs="Arial"/>
              </w:rPr>
            </w:pPr>
          </w:p>
        </w:tc>
        <w:tc>
          <w:tcPr>
            <w:tcW w:w="360" w:type="dxa"/>
            <w:shd w:val="clear" w:color="auto" w:fill="auto"/>
          </w:tcPr>
          <w:p w14:paraId="6B66E0A3" w14:textId="77777777" w:rsidR="00C02180" w:rsidRPr="00EC407F" w:rsidRDefault="00C02180" w:rsidP="004F43F9">
            <w:pPr>
              <w:keepNext/>
              <w:rPr>
                <w:rFonts w:cs="Arial"/>
              </w:rPr>
            </w:pPr>
          </w:p>
        </w:tc>
        <w:tc>
          <w:tcPr>
            <w:tcW w:w="2520" w:type="dxa"/>
            <w:tcBorders>
              <w:top w:val="single" w:sz="4" w:space="0" w:color="auto"/>
              <w:bottom w:val="single" w:sz="4" w:space="0" w:color="auto"/>
            </w:tcBorders>
          </w:tcPr>
          <w:p w14:paraId="64C4C6BF" w14:textId="77777777" w:rsidR="00C02180" w:rsidRPr="00EC407F" w:rsidRDefault="00C02180" w:rsidP="004F43F9">
            <w:pPr>
              <w:keepNext/>
            </w:pPr>
            <w:r w:rsidRPr="00EC407F">
              <w:t>Signature</w:t>
            </w:r>
          </w:p>
        </w:tc>
        <w:tc>
          <w:tcPr>
            <w:tcW w:w="360" w:type="dxa"/>
            <w:shd w:val="clear" w:color="auto" w:fill="auto"/>
          </w:tcPr>
          <w:p w14:paraId="6C097F33" w14:textId="77777777" w:rsidR="00C02180" w:rsidRPr="00EC407F" w:rsidRDefault="00C02180" w:rsidP="004F43F9">
            <w:pPr>
              <w:keepNext/>
              <w:rPr>
                <w:rFonts w:cs="Arial"/>
              </w:rPr>
            </w:pPr>
          </w:p>
        </w:tc>
        <w:tc>
          <w:tcPr>
            <w:tcW w:w="2340" w:type="dxa"/>
            <w:tcBorders>
              <w:top w:val="single" w:sz="4" w:space="0" w:color="auto"/>
              <w:bottom w:val="single" w:sz="4" w:space="0" w:color="auto"/>
            </w:tcBorders>
            <w:shd w:val="clear" w:color="auto" w:fill="auto"/>
          </w:tcPr>
          <w:p w14:paraId="4361C45C" w14:textId="77777777" w:rsidR="00C02180" w:rsidRPr="00EC407F" w:rsidRDefault="00C02180" w:rsidP="004F43F9">
            <w:pPr>
              <w:keepNext/>
            </w:pPr>
            <w:r w:rsidRPr="00EC407F">
              <w:t>Signature</w:t>
            </w:r>
          </w:p>
        </w:tc>
      </w:tr>
      <w:tr w:rsidR="00C02180" w:rsidRPr="00EC407F" w14:paraId="22805F84" w14:textId="77777777" w:rsidTr="004F43F9">
        <w:trPr>
          <w:trHeight w:val="698"/>
        </w:trPr>
        <w:tc>
          <w:tcPr>
            <w:tcW w:w="3168" w:type="dxa"/>
            <w:shd w:val="clear" w:color="auto" w:fill="auto"/>
          </w:tcPr>
          <w:p w14:paraId="3739905C" w14:textId="77777777" w:rsidR="00C02180" w:rsidRPr="00EC407F" w:rsidRDefault="00C02180" w:rsidP="004F43F9">
            <w:pPr>
              <w:keepNext/>
              <w:rPr>
                <w:rFonts w:cs="Arial"/>
              </w:rPr>
            </w:pPr>
          </w:p>
        </w:tc>
        <w:tc>
          <w:tcPr>
            <w:tcW w:w="360" w:type="dxa"/>
            <w:shd w:val="clear" w:color="auto" w:fill="auto"/>
          </w:tcPr>
          <w:p w14:paraId="3663F4E9" w14:textId="77777777" w:rsidR="00C02180" w:rsidRPr="00EC407F" w:rsidRDefault="00C02180" w:rsidP="004F43F9">
            <w:pPr>
              <w:keepNext/>
              <w:rPr>
                <w:rFonts w:cs="Arial"/>
              </w:rPr>
            </w:pPr>
          </w:p>
        </w:tc>
        <w:tc>
          <w:tcPr>
            <w:tcW w:w="2520" w:type="dxa"/>
            <w:tcBorders>
              <w:top w:val="single" w:sz="4" w:space="0" w:color="auto"/>
              <w:bottom w:val="single" w:sz="4" w:space="0" w:color="auto"/>
            </w:tcBorders>
          </w:tcPr>
          <w:p w14:paraId="33B7602B" w14:textId="77777777" w:rsidR="00C02180" w:rsidRPr="00EC407F" w:rsidRDefault="00C02180" w:rsidP="004F43F9">
            <w:pPr>
              <w:keepNext/>
            </w:pPr>
            <w:r w:rsidRPr="00EC407F">
              <w:t xml:space="preserve">Print </w:t>
            </w:r>
            <w:r>
              <w:t>f</w:t>
            </w:r>
            <w:r w:rsidRPr="00EC407F">
              <w:t xml:space="preserve">ull </w:t>
            </w:r>
            <w:r>
              <w:t>n</w:t>
            </w:r>
            <w:r w:rsidRPr="00EC407F">
              <w:t>ame</w:t>
            </w:r>
          </w:p>
        </w:tc>
        <w:tc>
          <w:tcPr>
            <w:tcW w:w="360" w:type="dxa"/>
            <w:shd w:val="clear" w:color="auto" w:fill="auto"/>
          </w:tcPr>
          <w:p w14:paraId="1CF11D14" w14:textId="77777777" w:rsidR="00C02180" w:rsidRPr="00EC407F" w:rsidRDefault="00C02180" w:rsidP="004F43F9">
            <w:pPr>
              <w:keepNext/>
              <w:rPr>
                <w:rFonts w:cs="Arial"/>
              </w:rPr>
            </w:pPr>
          </w:p>
        </w:tc>
        <w:tc>
          <w:tcPr>
            <w:tcW w:w="2340" w:type="dxa"/>
            <w:tcBorders>
              <w:top w:val="single" w:sz="4" w:space="0" w:color="auto"/>
              <w:bottom w:val="single" w:sz="4" w:space="0" w:color="auto"/>
            </w:tcBorders>
            <w:shd w:val="clear" w:color="auto" w:fill="auto"/>
          </w:tcPr>
          <w:p w14:paraId="68F5385E" w14:textId="77777777" w:rsidR="00C02180" w:rsidRPr="00EC407F" w:rsidRDefault="00C02180" w:rsidP="004F43F9">
            <w:pPr>
              <w:keepNext/>
            </w:pPr>
            <w:r w:rsidRPr="00EC407F">
              <w:t xml:space="preserve">Print </w:t>
            </w:r>
            <w:r>
              <w:t>f</w:t>
            </w:r>
            <w:r w:rsidRPr="00EC407F">
              <w:t xml:space="preserve">ull </w:t>
            </w:r>
            <w:r>
              <w:t>n</w:t>
            </w:r>
            <w:r w:rsidRPr="00EC407F">
              <w:t>ame</w:t>
            </w:r>
          </w:p>
        </w:tc>
      </w:tr>
      <w:tr w:rsidR="00C02180" w:rsidRPr="00EC407F" w14:paraId="3EBF3053" w14:textId="77777777" w:rsidTr="00D76364">
        <w:tc>
          <w:tcPr>
            <w:tcW w:w="3168" w:type="dxa"/>
            <w:shd w:val="clear" w:color="auto" w:fill="auto"/>
          </w:tcPr>
          <w:p w14:paraId="31DD1DFA" w14:textId="77777777" w:rsidR="00C02180" w:rsidRPr="00EC407F" w:rsidRDefault="00C02180" w:rsidP="006A200A">
            <w:pPr>
              <w:keepNext/>
              <w:rPr>
                <w:rFonts w:cs="Arial"/>
              </w:rPr>
            </w:pPr>
          </w:p>
        </w:tc>
        <w:tc>
          <w:tcPr>
            <w:tcW w:w="360" w:type="dxa"/>
            <w:shd w:val="clear" w:color="auto" w:fill="auto"/>
          </w:tcPr>
          <w:p w14:paraId="0AD3BD31" w14:textId="77777777" w:rsidR="00C02180" w:rsidRPr="00EC407F" w:rsidRDefault="00C02180" w:rsidP="006A200A">
            <w:pPr>
              <w:keepNext/>
              <w:rPr>
                <w:rFonts w:cs="Arial"/>
              </w:rPr>
            </w:pPr>
          </w:p>
        </w:tc>
        <w:tc>
          <w:tcPr>
            <w:tcW w:w="2520" w:type="dxa"/>
            <w:tcBorders>
              <w:top w:val="single" w:sz="4" w:space="0" w:color="auto"/>
            </w:tcBorders>
          </w:tcPr>
          <w:p w14:paraId="780DAB35" w14:textId="77777777" w:rsidR="00C02180" w:rsidRPr="00EC407F" w:rsidRDefault="00C02180" w:rsidP="006A200A">
            <w:pPr>
              <w:keepNext/>
              <w:rPr>
                <w:rFonts w:cs="Arial"/>
              </w:rPr>
            </w:pPr>
            <w:r w:rsidRPr="00EC407F">
              <w:rPr>
                <w:rFonts w:cs="Arial"/>
              </w:rPr>
              <w:t xml:space="preserve">Print </w:t>
            </w:r>
            <w:r>
              <w:rPr>
                <w:rFonts w:cs="Arial"/>
              </w:rPr>
              <w:t>t</w:t>
            </w:r>
            <w:r w:rsidRPr="00EC407F">
              <w:rPr>
                <w:rFonts w:cs="Arial"/>
              </w:rPr>
              <w:t xml:space="preserve">itle </w:t>
            </w:r>
          </w:p>
        </w:tc>
        <w:tc>
          <w:tcPr>
            <w:tcW w:w="360" w:type="dxa"/>
            <w:shd w:val="clear" w:color="auto" w:fill="auto"/>
          </w:tcPr>
          <w:p w14:paraId="3F6E091D" w14:textId="77777777" w:rsidR="00C02180" w:rsidRPr="00EC407F" w:rsidRDefault="00C02180" w:rsidP="006A200A">
            <w:pPr>
              <w:keepNext/>
              <w:rPr>
                <w:rFonts w:cs="Arial"/>
              </w:rPr>
            </w:pPr>
          </w:p>
        </w:tc>
        <w:tc>
          <w:tcPr>
            <w:tcW w:w="2340" w:type="dxa"/>
            <w:tcBorders>
              <w:top w:val="single" w:sz="4" w:space="0" w:color="auto"/>
            </w:tcBorders>
            <w:shd w:val="clear" w:color="auto" w:fill="auto"/>
          </w:tcPr>
          <w:p w14:paraId="7B6076EC" w14:textId="77777777" w:rsidR="00C02180" w:rsidRPr="00EC407F" w:rsidRDefault="00C02180" w:rsidP="006A200A">
            <w:pPr>
              <w:keepNext/>
              <w:rPr>
                <w:rFonts w:cs="Arial"/>
              </w:rPr>
            </w:pPr>
            <w:r w:rsidRPr="00EC407F">
              <w:rPr>
                <w:rFonts w:cs="Arial"/>
              </w:rPr>
              <w:t xml:space="preserve">Print </w:t>
            </w:r>
            <w:r>
              <w:rPr>
                <w:rFonts w:cs="Arial"/>
              </w:rPr>
              <w:t>t</w:t>
            </w:r>
            <w:r w:rsidRPr="00EC407F">
              <w:rPr>
                <w:rFonts w:cs="Arial"/>
              </w:rPr>
              <w:t xml:space="preserve">itle </w:t>
            </w:r>
          </w:p>
        </w:tc>
      </w:tr>
    </w:tbl>
    <w:p w14:paraId="47ADABE8" w14:textId="77777777" w:rsidR="00C02180" w:rsidRDefault="00C02180" w:rsidP="006A200A">
      <w:pPr>
        <w:ind w:left="567" w:hanging="567"/>
        <w:rPr>
          <w:rFonts w:cs="Arial"/>
          <w:lang w:eastAsia="en-US"/>
        </w:rPr>
      </w:pPr>
    </w:p>
    <w:p w14:paraId="6CA8AF42" w14:textId="77777777" w:rsidR="00C02180" w:rsidRPr="005179B6" w:rsidRDefault="00C02180" w:rsidP="004F43F9">
      <w:pPr>
        <w:keepNext/>
        <w:rPr>
          <w:b/>
          <w:color w:val="C00000"/>
        </w:rPr>
      </w:pPr>
      <w:r w:rsidRPr="001D0E9E">
        <w:rPr>
          <w:b/>
          <w:color w:val="C00000"/>
          <w:highlight w:val="lightGray"/>
        </w:rPr>
        <w:lastRenderedPageBreak/>
        <w:t>[</w:t>
      </w:r>
      <w:r w:rsidRPr="001D0E9E">
        <w:rPr>
          <w:b/>
          <w:i/>
          <w:color w:val="C00000"/>
          <w:highlight w:val="lightGray"/>
        </w:rPr>
        <w:t xml:space="preserve">User note:  Use the following signature block </w:t>
      </w:r>
      <w:r>
        <w:rPr>
          <w:b/>
          <w:i/>
          <w:color w:val="C00000"/>
          <w:highlight w:val="lightGray"/>
        </w:rPr>
        <w:t xml:space="preserve">if the New Shareholder </w:t>
      </w:r>
      <w:r w:rsidRPr="001D0E9E">
        <w:rPr>
          <w:b/>
          <w:i/>
          <w:color w:val="C00000"/>
          <w:highlight w:val="lightGray"/>
        </w:rPr>
        <w:t>is an individual</w:t>
      </w:r>
      <w:r w:rsidRPr="001D0E9E">
        <w:rPr>
          <w:b/>
          <w:color w:val="C00000"/>
          <w:highlight w:val="lightGray"/>
        </w:rPr>
        <w:t>.]</w:t>
      </w:r>
    </w:p>
    <w:tbl>
      <w:tblPr>
        <w:tblW w:w="8330" w:type="dxa"/>
        <w:tblInd w:w="107" w:type="dxa"/>
        <w:tblLayout w:type="fixed"/>
        <w:tblLook w:val="0000" w:firstRow="0" w:lastRow="0" w:firstColumn="0" w:lastColumn="0" w:noHBand="0" w:noVBand="0"/>
      </w:tblPr>
      <w:tblGrid>
        <w:gridCol w:w="3828"/>
        <w:gridCol w:w="555"/>
        <w:gridCol w:w="3947"/>
      </w:tblGrid>
      <w:tr w:rsidR="002F0265" w:rsidRPr="00EC407F" w14:paraId="7998F4A1" w14:textId="77777777" w:rsidTr="002F0265">
        <w:trPr>
          <w:trHeight w:val="392"/>
        </w:trPr>
        <w:tc>
          <w:tcPr>
            <w:tcW w:w="3828" w:type="dxa"/>
          </w:tcPr>
          <w:p w14:paraId="1E5857DC" w14:textId="77777777" w:rsidR="002F0265" w:rsidRPr="00EC407F" w:rsidRDefault="002F0265" w:rsidP="004F43F9">
            <w:pPr>
              <w:keepNext/>
            </w:pPr>
            <w:r w:rsidRPr="00DB7B1C">
              <w:rPr>
                <w:b/>
              </w:rPr>
              <w:t xml:space="preserve">SIGNED </w:t>
            </w:r>
            <w:r w:rsidR="00A11BC1" w:rsidRPr="002E00FE">
              <w:rPr>
                <w:b/>
              </w:rPr>
              <w:t>AS A DEED</w:t>
            </w:r>
            <w:r w:rsidR="00A11BC1" w:rsidRPr="00EC407F">
              <w:t xml:space="preserve"> </w:t>
            </w:r>
            <w:r w:rsidRPr="00EC407F">
              <w:t xml:space="preserve">by </w:t>
            </w:r>
            <w:r w:rsidRPr="00EC407F">
              <w:rPr>
                <w:b/>
              </w:rPr>
              <w:t>[</w:t>
            </w:r>
            <w:r w:rsidRPr="00EC407F">
              <w:rPr>
                <w:b/>
                <w:i/>
              </w:rPr>
              <w:t>INSERT NAME OF NEW SHAREHOLDER</w:t>
            </w:r>
            <w:r w:rsidRPr="00EC407F">
              <w:rPr>
                <w:b/>
              </w:rPr>
              <w:t>]</w:t>
            </w:r>
          </w:p>
        </w:tc>
        <w:tc>
          <w:tcPr>
            <w:tcW w:w="555" w:type="dxa"/>
          </w:tcPr>
          <w:p w14:paraId="3E2F6784" w14:textId="77777777" w:rsidR="002F0265" w:rsidRPr="00EC407F" w:rsidRDefault="002F0265" w:rsidP="004F43F9">
            <w:pPr>
              <w:keepNext/>
              <w:keepLines/>
              <w:tabs>
                <w:tab w:val="left" w:leader="dot" w:pos="4026"/>
              </w:tabs>
              <w:rPr>
                <w:rFonts w:cs="Arial"/>
              </w:rPr>
            </w:pPr>
            <w:r w:rsidRPr="00EC407F">
              <w:rPr>
                <w:rFonts w:cs="Arial"/>
              </w:rPr>
              <w:t>)</w:t>
            </w:r>
            <w:r w:rsidR="00B87AE7" w:rsidRPr="00EC407F">
              <w:rPr>
                <w:rFonts w:cs="Arial"/>
              </w:rPr>
              <w:br/>
              <w:t>)</w:t>
            </w:r>
          </w:p>
        </w:tc>
        <w:tc>
          <w:tcPr>
            <w:tcW w:w="3947" w:type="dxa"/>
            <w:tcBorders>
              <w:bottom w:val="single" w:sz="4" w:space="0" w:color="auto"/>
            </w:tcBorders>
          </w:tcPr>
          <w:p w14:paraId="3BA30F91" w14:textId="77777777" w:rsidR="002F0265" w:rsidRPr="00EC407F" w:rsidRDefault="002F0265" w:rsidP="004F43F9">
            <w:pPr>
              <w:keepNext/>
              <w:keepLines/>
              <w:tabs>
                <w:tab w:val="left" w:leader="dot" w:pos="4026"/>
              </w:tabs>
              <w:rPr>
                <w:rFonts w:cs="Arial"/>
              </w:rPr>
            </w:pPr>
          </w:p>
        </w:tc>
      </w:tr>
      <w:tr w:rsidR="004F43F9" w:rsidRPr="00EC407F" w14:paraId="61054034" w14:textId="77777777" w:rsidTr="002F0265">
        <w:trPr>
          <w:trHeight w:val="326"/>
        </w:trPr>
        <w:tc>
          <w:tcPr>
            <w:tcW w:w="3828" w:type="dxa"/>
            <w:tcBorders>
              <w:bottom w:val="single" w:sz="4" w:space="0" w:color="auto"/>
            </w:tcBorders>
          </w:tcPr>
          <w:p w14:paraId="7BEDC536" w14:textId="77777777" w:rsidR="004F43F9" w:rsidRPr="00EC407F" w:rsidRDefault="004F43F9" w:rsidP="004F43F9">
            <w:pPr>
              <w:keepNext/>
              <w:tabs>
                <w:tab w:val="left" w:pos="2694"/>
              </w:tabs>
              <w:rPr>
                <w:rFonts w:cs="Arial"/>
              </w:rPr>
            </w:pPr>
          </w:p>
        </w:tc>
        <w:tc>
          <w:tcPr>
            <w:tcW w:w="555" w:type="dxa"/>
            <w:vMerge w:val="restart"/>
          </w:tcPr>
          <w:p w14:paraId="6BB3AB37" w14:textId="77777777" w:rsidR="004F43F9" w:rsidRPr="00EC407F" w:rsidRDefault="004F43F9" w:rsidP="004F43F9">
            <w:pPr>
              <w:keepNext/>
              <w:tabs>
                <w:tab w:val="left" w:pos="2694"/>
              </w:tabs>
              <w:rPr>
                <w:rFonts w:cs="Arial"/>
              </w:rPr>
            </w:pPr>
          </w:p>
        </w:tc>
        <w:tc>
          <w:tcPr>
            <w:tcW w:w="3947" w:type="dxa"/>
            <w:vMerge w:val="restart"/>
            <w:tcBorders>
              <w:top w:val="single" w:sz="4" w:space="0" w:color="auto"/>
            </w:tcBorders>
          </w:tcPr>
          <w:p w14:paraId="66BC4DE5" w14:textId="77777777" w:rsidR="004F43F9" w:rsidRPr="00EC407F" w:rsidRDefault="004F43F9" w:rsidP="004F43F9">
            <w:pPr>
              <w:keepNext/>
            </w:pPr>
            <w:r w:rsidRPr="00EC407F">
              <w:t>[</w:t>
            </w:r>
            <w:r w:rsidRPr="00EC407F">
              <w:rPr>
                <w:i/>
              </w:rPr>
              <w:t>insert name of New Shareholder</w:t>
            </w:r>
            <w:r w:rsidRPr="00EC407F">
              <w:t>]</w:t>
            </w:r>
          </w:p>
        </w:tc>
      </w:tr>
      <w:tr w:rsidR="004F43F9" w:rsidRPr="00EC407F" w14:paraId="684243F8" w14:textId="77777777" w:rsidTr="004F43F9">
        <w:trPr>
          <w:trHeight w:val="702"/>
        </w:trPr>
        <w:tc>
          <w:tcPr>
            <w:tcW w:w="3828" w:type="dxa"/>
            <w:tcBorders>
              <w:top w:val="single" w:sz="4" w:space="0" w:color="auto"/>
              <w:bottom w:val="single" w:sz="4" w:space="0" w:color="auto"/>
            </w:tcBorders>
          </w:tcPr>
          <w:p w14:paraId="217CE7F4" w14:textId="77777777" w:rsidR="004F43F9" w:rsidRPr="00EC407F" w:rsidRDefault="004F43F9" w:rsidP="004F43F9">
            <w:pPr>
              <w:keepNext/>
            </w:pPr>
            <w:r w:rsidRPr="00EC407F">
              <w:t>Signature of witness</w:t>
            </w:r>
          </w:p>
        </w:tc>
        <w:tc>
          <w:tcPr>
            <w:tcW w:w="555" w:type="dxa"/>
            <w:vMerge/>
            <w:tcBorders>
              <w:bottom w:val="nil"/>
            </w:tcBorders>
          </w:tcPr>
          <w:p w14:paraId="4FDB460B" w14:textId="77777777" w:rsidR="004F43F9" w:rsidRPr="00EC407F" w:rsidRDefault="004F43F9" w:rsidP="004F43F9">
            <w:pPr>
              <w:keepNext/>
              <w:tabs>
                <w:tab w:val="left" w:pos="2694"/>
              </w:tabs>
              <w:rPr>
                <w:rFonts w:cs="Arial"/>
              </w:rPr>
            </w:pPr>
          </w:p>
        </w:tc>
        <w:tc>
          <w:tcPr>
            <w:tcW w:w="3947" w:type="dxa"/>
            <w:vMerge/>
            <w:tcBorders>
              <w:bottom w:val="nil"/>
            </w:tcBorders>
          </w:tcPr>
          <w:p w14:paraId="2A1AFC00" w14:textId="77777777" w:rsidR="004F43F9" w:rsidRPr="00EC407F" w:rsidRDefault="004F43F9" w:rsidP="004F43F9">
            <w:pPr>
              <w:keepNext/>
              <w:tabs>
                <w:tab w:val="left" w:pos="2694"/>
              </w:tabs>
              <w:rPr>
                <w:rFonts w:cs="Arial"/>
              </w:rPr>
            </w:pPr>
          </w:p>
        </w:tc>
      </w:tr>
      <w:tr w:rsidR="004F43F9" w:rsidRPr="00EC407F" w14:paraId="0FE6B171" w14:textId="77777777" w:rsidTr="004F43F9">
        <w:trPr>
          <w:trHeight w:val="592"/>
        </w:trPr>
        <w:tc>
          <w:tcPr>
            <w:tcW w:w="3828" w:type="dxa"/>
            <w:tcBorders>
              <w:top w:val="single" w:sz="4" w:space="0" w:color="auto"/>
            </w:tcBorders>
          </w:tcPr>
          <w:p w14:paraId="5136753B" w14:textId="77777777" w:rsidR="004F43F9" w:rsidRPr="00EC407F" w:rsidRDefault="004F43F9" w:rsidP="006A200A">
            <w:r w:rsidRPr="00EC407F">
              <w:t>Name of witness</w:t>
            </w:r>
          </w:p>
        </w:tc>
        <w:tc>
          <w:tcPr>
            <w:tcW w:w="555" w:type="dxa"/>
          </w:tcPr>
          <w:p w14:paraId="313C471B" w14:textId="77777777" w:rsidR="004F43F9" w:rsidRPr="00EC407F" w:rsidRDefault="004F43F9" w:rsidP="006A200A">
            <w:pPr>
              <w:keepNext/>
              <w:tabs>
                <w:tab w:val="left" w:pos="2694"/>
              </w:tabs>
              <w:rPr>
                <w:rFonts w:cs="Arial"/>
              </w:rPr>
            </w:pPr>
          </w:p>
        </w:tc>
        <w:tc>
          <w:tcPr>
            <w:tcW w:w="3947" w:type="dxa"/>
            <w:vMerge/>
          </w:tcPr>
          <w:p w14:paraId="70809525" w14:textId="77777777" w:rsidR="004F43F9" w:rsidRPr="00EC407F" w:rsidRDefault="004F43F9" w:rsidP="006A200A">
            <w:pPr>
              <w:keepNext/>
              <w:tabs>
                <w:tab w:val="left" w:pos="2694"/>
              </w:tabs>
              <w:rPr>
                <w:rFonts w:cs="Arial"/>
              </w:rPr>
            </w:pPr>
          </w:p>
        </w:tc>
      </w:tr>
      <w:tr w:rsidR="004F43F9" w:rsidRPr="00EC407F" w14:paraId="75BFCC38" w14:textId="77777777" w:rsidTr="004F43F9">
        <w:trPr>
          <w:trHeight w:val="700"/>
        </w:trPr>
        <w:tc>
          <w:tcPr>
            <w:tcW w:w="3828" w:type="dxa"/>
            <w:tcBorders>
              <w:top w:val="single" w:sz="4" w:space="0" w:color="auto"/>
            </w:tcBorders>
          </w:tcPr>
          <w:p w14:paraId="2031FF6A" w14:textId="77777777" w:rsidR="004F43F9" w:rsidRPr="00EC407F" w:rsidRDefault="004F43F9" w:rsidP="006A200A">
            <w:r w:rsidRPr="00EC407F">
              <w:t>Occupation of witness</w:t>
            </w:r>
          </w:p>
        </w:tc>
        <w:tc>
          <w:tcPr>
            <w:tcW w:w="555" w:type="dxa"/>
          </w:tcPr>
          <w:p w14:paraId="3920444C" w14:textId="77777777" w:rsidR="004F43F9" w:rsidRPr="00EC407F" w:rsidRDefault="004F43F9" w:rsidP="006A200A">
            <w:pPr>
              <w:keepNext/>
              <w:tabs>
                <w:tab w:val="left" w:pos="2694"/>
              </w:tabs>
              <w:rPr>
                <w:rFonts w:cs="Arial"/>
              </w:rPr>
            </w:pPr>
          </w:p>
        </w:tc>
        <w:tc>
          <w:tcPr>
            <w:tcW w:w="3947" w:type="dxa"/>
            <w:vMerge/>
          </w:tcPr>
          <w:p w14:paraId="25E8F9B1" w14:textId="77777777" w:rsidR="004F43F9" w:rsidRPr="00EC407F" w:rsidRDefault="004F43F9" w:rsidP="006A200A">
            <w:pPr>
              <w:keepNext/>
              <w:tabs>
                <w:tab w:val="left" w:pos="2694"/>
              </w:tabs>
              <w:rPr>
                <w:rFonts w:cs="Arial"/>
              </w:rPr>
            </w:pPr>
          </w:p>
        </w:tc>
      </w:tr>
      <w:tr w:rsidR="004F43F9" w:rsidRPr="00EC407F" w14:paraId="60B51A11" w14:textId="77777777" w:rsidTr="002F0265">
        <w:tc>
          <w:tcPr>
            <w:tcW w:w="3828" w:type="dxa"/>
            <w:tcBorders>
              <w:top w:val="single" w:sz="4" w:space="0" w:color="auto"/>
            </w:tcBorders>
          </w:tcPr>
          <w:p w14:paraId="5A0A8723" w14:textId="77777777" w:rsidR="004F43F9" w:rsidRPr="00EC407F" w:rsidRDefault="004F43F9" w:rsidP="006A200A">
            <w:r w:rsidRPr="00EC407F">
              <w:t>Address of witness</w:t>
            </w:r>
          </w:p>
        </w:tc>
        <w:tc>
          <w:tcPr>
            <w:tcW w:w="555" w:type="dxa"/>
          </w:tcPr>
          <w:p w14:paraId="60EF4139" w14:textId="77777777" w:rsidR="004F43F9" w:rsidRPr="00EC407F" w:rsidRDefault="004F43F9" w:rsidP="006A200A">
            <w:pPr>
              <w:keepNext/>
              <w:tabs>
                <w:tab w:val="left" w:pos="2694"/>
              </w:tabs>
              <w:rPr>
                <w:rFonts w:cs="Arial"/>
              </w:rPr>
            </w:pPr>
          </w:p>
        </w:tc>
        <w:tc>
          <w:tcPr>
            <w:tcW w:w="3947" w:type="dxa"/>
            <w:vMerge/>
          </w:tcPr>
          <w:p w14:paraId="55A61D0B" w14:textId="77777777" w:rsidR="004F43F9" w:rsidRPr="00EC407F" w:rsidRDefault="004F43F9" w:rsidP="006A200A">
            <w:pPr>
              <w:keepNext/>
              <w:tabs>
                <w:tab w:val="left" w:pos="2694"/>
              </w:tabs>
              <w:rPr>
                <w:rFonts w:cs="Arial"/>
              </w:rPr>
            </w:pPr>
          </w:p>
        </w:tc>
      </w:tr>
    </w:tbl>
    <w:p w14:paraId="1EB5EDAC" w14:textId="77777777" w:rsidR="001459F4" w:rsidRPr="008B7C99" w:rsidRDefault="001459F4" w:rsidP="006A200A">
      <w:pPr>
        <w:rPr>
          <w:rFonts w:cs="Arial"/>
          <w:lang w:eastAsia="en-US"/>
        </w:rPr>
      </w:pPr>
    </w:p>
    <w:p w14:paraId="446B9DC0" w14:textId="77777777" w:rsidR="00E948ED" w:rsidRDefault="005005AF" w:rsidP="006A200A">
      <w:pPr>
        <w:jc w:val="center"/>
        <w:rPr>
          <w:lang w:eastAsia="en-US"/>
        </w:rPr>
      </w:pPr>
      <w:r w:rsidRPr="003D2641">
        <w:rPr>
          <w:rFonts w:ascii="Arial Black" w:hAnsi="Arial Black"/>
          <w:color w:val="C00000"/>
          <w:lang w:eastAsia="en-US"/>
        </w:rPr>
        <w:br w:type="page"/>
      </w:r>
    </w:p>
    <w:p w14:paraId="6F8FA66A" w14:textId="656A6386" w:rsidR="00B20860" w:rsidRPr="003D2641" w:rsidRDefault="008409BE" w:rsidP="008409BE">
      <w:pPr>
        <w:pStyle w:val="Heading2"/>
        <w:numPr>
          <w:ilvl w:val="0"/>
          <w:numId w:val="0"/>
        </w:numPr>
        <w:spacing w:after="200"/>
        <w:jc w:val="center"/>
        <w:rPr>
          <w:rFonts w:ascii="Arial Black" w:hAnsi="Arial Black"/>
          <w:color w:val="C00000"/>
        </w:rPr>
      </w:pPr>
      <w:r w:rsidRPr="008409BE">
        <w:rPr>
          <w:rFonts w:ascii="Arial Black" w:hAnsi="Arial Black"/>
          <w:color w:val="C00000"/>
        </w:rPr>
        <w:lastRenderedPageBreak/>
        <w:t>S</w:t>
      </w:r>
      <w:r w:rsidR="00B20860" w:rsidRPr="003D2641">
        <w:rPr>
          <w:rFonts w:ascii="Arial Black" w:hAnsi="Arial Black"/>
          <w:color w:val="C00000"/>
        </w:rPr>
        <w:t xml:space="preserve">CHEDULE </w:t>
      </w:r>
      <w:r w:rsidR="00A67E5B">
        <w:rPr>
          <w:rFonts w:ascii="Arial Black" w:hAnsi="Arial Black"/>
          <w:color w:val="C00000"/>
        </w:rPr>
        <w:t>2</w:t>
      </w:r>
    </w:p>
    <w:p w14:paraId="52F1E7C2" w14:textId="77777777" w:rsidR="00C457E6" w:rsidRDefault="00B20860" w:rsidP="00B20860">
      <w:pPr>
        <w:jc w:val="center"/>
        <w:rPr>
          <w:b/>
          <w:bCs/>
          <w:lang w:eastAsia="en-US"/>
        </w:rPr>
      </w:pPr>
      <w:r w:rsidRPr="003D2641">
        <w:rPr>
          <w:b/>
          <w:bCs/>
          <w:lang w:eastAsia="en-US"/>
        </w:rPr>
        <w:t>D</w:t>
      </w:r>
      <w:r>
        <w:rPr>
          <w:b/>
          <w:bCs/>
          <w:lang w:eastAsia="en-US"/>
        </w:rPr>
        <w:t>etails for Notices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5781"/>
      </w:tblGrid>
      <w:tr w:rsidR="00C457E6" w:rsidRPr="003D2641" w14:paraId="42F1DD31" w14:textId="77777777" w:rsidTr="00DA50ED">
        <w:tc>
          <w:tcPr>
            <w:tcW w:w="7989" w:type="dxa"/>
            <w:gridSpan w:val="2"/>
            <w:shd w:val="clear" w:color="auto" w:fill="BFBFBF"/>
          </w:tcPr>
          <w:p w14:paraId="2554D811" w14:textId="77777777" w:rsidR="00C457E6" w:rsidRPr="001D0E9E" w:rsidRDefault="00C457E6" w:rsidP="00DA50ED">
            <w:pPr>
              <w:rPr>
                <w:rFonts w:ascii="Arial Black" w:hAnsi="Arial Black" w:cs="Arial"/>
                <w:smallCaps/>
                <w:color w:val="C00000"/>
              </w:rPr>
            </w:pPr>
            <w:r w:rsidRPr="001D0E9E">
              <w:rPr>
                <w:rFonts w:ascii="Arial Black" w:hAnsi="Arial Black"/>
                <w:smallCaps/>
                <w:color w:val="C00000"/>
              </w:rPr>
              <w:t>[</w:t>
            </w:r>
            <w:r w:rsidRPr="001D0E9E">
              <w:rPr>
                <w:rFonts w:ascii="Arial Black" w:hAnsi="Arial Black"/>
                <w:i/>
                <w:smallCaps/>
                <w:color w:val="C00000"/>
              </w:rPr>
              <w:t>Insert name of party</w:t>
            </w:r>
            <w:r w:rsidRPr="001D0E9E">
              <w:rPr>
                <w:rFonts w:ascii="Arial Black" w:hAnsi="Arial Black"/>
                <w:smallCaps/>
                <w:color w:val="C00000"/>
              </w:rPr>
              <w:t>]</w:t>
            </w:r>
          </w:p>
        </w:tc>
      </w:tr>
      <w:tr w:rsidR="00C457E6" w:rsidRPr="003D2641" w14:paraId="235E3F73" w14:textId="77777777" w:rsidTr="00DA50ED">
        <w:tc>
          <w:tcPr>
            <w:tcW w:w="2208" w:type="dxa"/>
          </w:tcPr>
          <w:p w14:paraId="53BF728C" w14:textId="77777777" w:rsidR="00C457E6" w:rsidRPr="003D2641" w:rsidRDefault="00C457E6" w:rsidP="00DA50ED">
            <w:pPr>
              <w:rPr>
                <w:b/>
              </w:rPr>
            </w:pPr>
            <w:r w:rsidRPr="003D2641">
              <w:rPr>
                <w:b/>
              </w:rPr>
              <w:t xml:space="preserve">Contact </w:t>
            </w:r>
            <w:r>
              <w:rPr>
                <w:b/>
              </w:rPr>
              <w:t>n</w:t>
            </w:r>
            <w:r w:rsidRPr="003D2641">
              <w:rPr>
                <w:b/>
              </w:rPr>
              <w:t>ame</w:t>
            </w:r>
          </w:p>
        </w:tc>
        <w:tc>
          <w:tcPr>
            <w:tcW w:w="5781" w:type="dxa"/>
          </w:tcPr>
          <w:p w14:paraId="729A4537" w14:textId="77777777" w:rsidR="00C457E6" w:rsidRPr="003D2641" w:rsidRDefault="00C457E6" w:rsidP="00DA50ED">
            <w:pPr>
              <w:rPr>
                <w:rFonts w:cs="Arial"/>
              </w:rPr>
            </w:pPr>
            <w:r w:rsidRPr="003B2DA4">
              <w:t>[</w:t>
            </w:r>
            <w:r w:rsidRPr="003B2DA4">
              <w:rPr>
                <w:i/>
              </w:rPr>
              <w:t>insert</w:t>
            </w:r>
            <w:r w:rsidRPr="003B2DA4">
              <w:t>]</w:t>
            </w:r>
          </w:p>
        </w:tc>
      </w:tr>
      <w:tr w:rsidR="00C457E6" w:rsidRPr="003D2641" w14:paraId="664B1ED3" w14:textId="77777777" w:rsidTr="00DA50ED">
        <w:tc>
          <w:tcPr>
            <w:tcW w:w="2208" w:type="dxa"/>
          </w:tcPr>
          <w:p w14:paraId="71B4EAFA" w14:textId="77777777" w:rsidR="00C457E6" w:rsidRPr="003D2641" w:rsidRDefault="00C457E6" w:rsidP="00DA50ED">
            <w:pPr>
              <w:rPr>
                <w:b/>
              </w:rPr>
            </w:pPr>
            <w:r w:rsidRPr="003D2641">
              <w:rPr>
                <w:b/>
              </w:rPr>
              <w:t>Company</w:t>
            </w:r>
          </w:p>
        </w:tc>
        <w:tc>
          <w:tcPr>
            <w:tcW w:w="5781" w:type="dxa"/>
          </w:tcPr>
          <w:p w14:paraId="44A76E9C" w14:textId="77777777" w:rsidR="00C457E6" w:rsidRPr="003D2641" w:rsidRDefault="00C457E6" w:rsidP="00DA50ED">
            <w:pPr>
              <w:rPr>
                <w:rFonts w:cs="Arial"/>
              </w:rPr>
            </w:pPr>
            <w:r w:rsidRPr="003B2DA4">
              <w:t>[</w:t>
            </w:r>
            <w:r w:rsidRPr="003B2DA4">
              <w:rPr>
                <w:i/>
              </w:rPr>
              <w:t>insert</w:t>
            </w:r>
            <w:r w:rsidRPr="003B2DA4">
              <w:t>]</w:t>
            </w:r>
          </w:p>
        </w:tc>
      </w:tr>
      <w:tr w:rsidR="00C457E6" w:rsidRPr="003D2641" w14:paraId="292A9662" w14:textId="77777777" w:rsidTr="00DA50ED">
        <w:tc>
          <w:tcPr>
            <w:tcW w:w="2208" w:type="dxa"/>
          </w:tcPr>
          <w:p w14:paraId="6AEA81C8" w14:textId="77777777" w:rsidR="00C457E6" w:rsidRPr="003D2641" w:rsidRDefault="00C457E6" w:rsidP="00DA50ED">
            <w:pPr>
              <w:rPr>
                <w:rFonts w:cs="Arial"/>
                <w:b/>
              </w:rPr>
            </w:pPr>
            <w:r>
              <w:rPr>
                <w:b/>
              </w:rPr>
              <w:t xml:space="preserve">Address </w:t>
            </w:r>
          </w:p>
        </w:tc>
        <w:tc>
          <w:tcPr>
            <w:tcW w:w="5781" w:type="dxa"/>
          </w:tcPr>
          <w:p w14:paraId="4181BC88" w14:textId="77777777" w:rsidR="00C457E6" w:rsidRPr="003D2641" w:rsidRDefault="00C457E6" w:rsidP="00DA50ED">
            <w:pPr>
              <w:rPr>
                <w:rFonts w:cs="Arial"/>
              </w:rPr>
            </w:pPr>
            <w:r w:rsidRPr="003B2DA4">
              <w:t>[</w:t>
            </w:r>
            <w:r w:rsidRPr="003B2DA4">
              <w:rPr>
                <w:i/>
              </w:rPr>
              <w:t>insert</w:t>
            </w:r>
            <w:r w:rsidRPr="003B2DA4">
              <w:t>]</w:t>
            </w:r>
          </w:p>
        </w:tc>
      </w:tr>
      <w:tr w:rsidR="00C457E6" w:rsidRPr="003D2641" w14:paraId="64CF60CA" w14:textId="77777777" w:rsidTr="00DA50ED">
        <w:tc>
          <w:tcPr>
            <w:tcW w:w="2208" w:type="dxa"/>
          </w:tcPr>
          <w:p w14:paraId="61D7F36F" w14:textId="77777777" w:rsidR="00C457E6" w:rsidRPr="003D2641" w:rsidRDefault="00C457E6" w:rsidP="00DA50ED">
            <w:pPr>
              <w:rPr>
                <w:b/>
              </w:rPr>
            </w:pPr>
            <w:r w:rsidRPr="003D2641">
              <w:rPr>
                <w:b/>
              </w:rPr>
              <w:t>Email address</w:t>
            </w:r>
          </w:p>
        </w:tc>
        <w:tc>
          <w:tcPr>
            <w:tcW w:w="5781" w:type="dxa"/>
          </w:tcPr>
          <w:p w14:paraId="34A2CE41" w14:textId="77777777" w:rsidR="00C457E6" w:rsidRPr="003D2641" w:rsidRDefault="00C457E6" w:rsidP="00DA50ED">
            <w:pPr>
              <w:rPr>
                <w:rFonts w:cs="Arial"/>
              </w:rPr>
            </w:pPr>
            <w:r w:rsidRPr="003B2DA4">
              <w:t>[</w:t>
            </w:r>
            <w:r w:rsidRPr="003B2DA4">
              <w:rPr>
                <w:i/>
              </w:rPr>
              <w:t>insert</w:t>
            </w:r>
            <w:r w:rsidRPr="003B2DA4">
              <w:t>]</w:t>
            </w:r>
          </w:p>
        </w:tc>
      </w:tr>
    </w:tbl>
    <w:p w14:paraId="02C102AC" w14:textId="77777777" w:rsidR="00C457E6" w:rsidRPr="008B7C99" w:rsidRDefault="00C457E6" w:rsidP="00C457E6"/>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5781"/>
      </w:tblGrid>
      <w:tr w:rsidR="00C457E6" w:rsidRPr="003D2641" w14:paraId="54F80C9A" w14:textId="77777777" w:rsidTr="00DA50ED">
        <w:tc>
          <w:tcPr>
            <w:tcW w:w="7989" w:type="dxa"/>
            <w:gridSpan w:val="2"/>
            <w:shd w:val="clear" w:color="auto" w:fill="BFBFBF"/>
          </w:tcPr>
          <w:p w14:paraId="4190396E" w14:textId="77777777" w:rsidR="00C457E6" w:rsidRPr="003D2641" w:rsidRDefault="00C457E6" w:rsidP="00DA50ED">
            <w:pPr>
              <w:rPr>
                <w:rFonts w:ascii="Arial Black" w:hAnsi="Arial Black" w:cs="Arial"/>
                <w:color w:val="C00000"/>
              </w:rPr>
            </w:pPr>
            <w:r w:rsidRPr="00A82F44">
              <w:rPr>
                <w:rFonts w:ascii="Arial Black" w:hAnsi="Arial Black"/>
                <w:smallCaps/>
                <w:color w:val="C00000"/>
              </w:rPr>
              <w:t>[</w:t>
            </w:r>
            <w:r w:rsidRPr="00A82F44">
              <w:rPr>
                <w:rFonts w:ascii="Arial Black" w:hAnsi="Arial Black"/>
                <w:i/>
                <w:smallCaps/>
                <w:color w:val="C00000"/>
              </w:rPr>
              <w:t>Insert name of party</w:t>
            </w:r>
            <w:r w:rsidRPr="00A82F44">
              <w:rPr>
                <w:rFonts w:ascii="Arial Black" w:hAnsi="Arial Black"/>
                <w:smallCaps/>
                <w:color w:val="C00000"/>
              </w:rPr>
              <w:t>]</w:t>
            </w:r>
          </w:p>
        </w:tc>
      </w:tr>
      <w:tr w:rsidR="00C457E6" w:rsidRPr="003D2641" w14:paraId="58051AE7" w14:textId="77777777" w:rsidTr="00DA50ED">
        <w:tc>
          <w:tcPr>
            <w:tcW w:w="2208" w:type="dxa"/>
          </w:tcPr>
          <w:p w14:paraId="4B08400B" w14:textId="77777777" w:rsidR="00C457E6" w:rsidRPr="003D2641" w:rsidRDefault="00C457E6" w:rsidP="00DA50ED">
            <w:pPr>
              <w:rPr>
                <w:b/>
              </w:rPr>
            </w:pPr>
            <w:r>
              <w:rPr>
                <w:b/>
              </w:rPr>
              <w:t>Contact n</w:t>
            </w:r>
            <w:r w:rsidRPr="003D2641">
              <w:rPr>
                <w:b/>
              </w:rPr>
              <w:t>ame</w:t>
            </w:r>
          </w:p>
        </w:tc>
        <w:tc>
          <w:tcPr>
            <w:tcW w:w="5781" w:type="dxa"/>
          </w:tcPr>
          <w:p w14:paraId="168DC682" w14:textId="77777777" w:rsidR="00C457E6" w:rsidRPr="003D2641" w:rsidRDefault="00C457E6" w:rsidP="00DA50ED">
            <w:pPr>
              <w:rPr>
                <w:rFonts w:cs="Arial"/>
              </w:rPr>
            </w:pPr>
            <w:r w:rsidRPr="00A4346C">
              <w:t>[</w:t>
            </w:r>
            <w:r w:rsidRPr="00A4346C">
              <w:rPr>
                <w:i/>
              </w:rPr>
              <w:t>insert</w:t>
            </w:r>
            <w:r w:rsidRPr="00A4346C">
              <w:t>]</w:t>
            </w:r>
          </w:p>
        </w:tc>
      </w:tr>
      <w:tr w:rsidR="00C457E6" w:rsidRPr="003D2641" w14:paraId="55E7E640" w14:textId="77777777" w:rsidTr="00DA50ED">
        <w:tc>
          <w:tcPr>
            <w:tcW w:w="2208" w:type="dxa"/>
          </w:tcPr>
          <w:p w14:paraId="56E5FA2A" w14:textId="77777777" w:rsidR="00C457E6" w:rsidRPr="003D2641" w:rsidRDefault="00C457E6" w:rsidP="00DA50ED">
            <w:pPr>
              <w:rPr>
                <w:b/>
              </w:rPr>
            </w:pPr>
            <w:r w:rsidRPr="003D2641">
              <w:rPr>
                <w:b/>
              </w:rPr>
              <w:t>Company</w:t>
            </w:r>
          </w:p>
        </w:tc>
        <w:tc>
          <w:tcPr>
            <w:tcW w:w="5781" w:type="dxa"/>
          </w:tcPr>
          <w:p w14:paraId="4FBB0CD3" w14:textId="77777777" w:rsidR="00C457E6" w:rsidRPr="003D2641" w:rsidRDefault="00C457E6" w:rsidP="00DA50ED">
            <w:pPr>
              <w:rPr>
                <w:rFonts w:cs="Arial"/>
              </w:rPr>
            </w:pPr>
            <w:r w:rsidRPr="00A4346C">
              <w:t>[</w:t>
            </w:r>
            <w:r w:rsidRPr="00A4346C">
              <w:rPr>
                <w:i/>
              </w:rPr>
              <w:t>insert</w:t>
            </w:r>
            <w:r w:rsidRPr="00A4346C">
              <w:t>]</w:t>
            </w:r>
          </w:p>
        </w:tc>
      </w:tr>
      <w:tr w:rsidR="00C457E6" w:rsidRPr="003D2641" w14:paraId="3B37121E" w14:textId="77777777" w:rsidTr="00DA50ED">
        <w:tc>
          <w:tcPr>
            <w:tcW w:w="2208" w:type="dxa"/>
          </w:tcPr>
          <w:p w14:paraId="3C78F8CC" w14:textId="77777777" w:rsidR="00C457E6" w:rsidRPr="003D2641" w:rsidRDefault="00C457E6" w:rsidP="00DA50ED">
            <w:pPr>
              <w:rPr>
                <w:rFonts w:cs="Arial"/>
                <w:b/>
              </w:rPr>
            </w:pPr>
            <w:r>
              <w:rPr>
                <w:b/>
              </w:rPr>
              <w:t xml:space="preserve">Address </w:t>
            </w:r>
          </w:p>
        </w:tc>
        <w:tc>
          <w:tcPr>
            <w:tcW w:w="5781" w:type="dxa"/>
          </w:tcPr>
          <w:p w14:paraId="07ED71E5" w14:textId="77777777" w:rsidR="00C457E6" w:rsidRPr="003D2641" w:rsidRDefault="00C457E6" w:rsidP="00DA50ED">
            <w:pPr>
              <w:rPr>
                <w:rFonts w:cs="Arial"/>
              </w:rPr>
            </w:pPr>
            <w:r w:rsidRPr="00A4346C">
              <w:t>[</w:t>
            </w:r>
            <w:r w:rsidRPr="00A4346C">
              <w:rPr>
                <w:i/>
              </w:rPr>
              <w:t>insert</w:t>
            </w:r>
            <w:r w:rsidRPr="00A4346C">
              <w:t>]</w:t>
            </w:r>
          </w:p>
        </w:tc>
      </w:tr>
      <w:tr w:rsidR="00C457E6" w:rsidRPr="003D2641" w14:paraId="2BC90D28" w14:textId="77777777" w:rsidTr="00DA50ED">
        <w:tc>
          <w:tcPr>
            <w:tcW w:w="2208" w:type="dxa"/>
          </w:tcPr>
          <w:p w14:paraId="4ABEDE04" w14:textId="77777777" w:rsidR="00C457E6" w:rsidRPr="003D2641" w:rsidRDefault="00C457E6" w:rsidP="00DA50ED">
            <w:pPr>
              <w:rPr>
                <w:b/>
              </w:rPr>
            </w:pPr>
            <w:r w:rsidRPr="003D2641">
              <w:rPr>
                <w:b/>
              </w:rPr>
              <w:t>Email address</w:t>
            </w:r>
          </w:p>
        </w:tc>
        <w:tc>
          <w:tcPr>
            <w:tcW w:w="5781" w:type="dxa"/>
          </w:tcPr>
          <w:p w14:paraId="1758267B" w14:textId="77777777" w:rsidR="00C457E6" w:rsidRPr="003D2641" w:rsidRDefault="00C457E6" w:rsidP="00DA50ED">
            <w:pPr>
              <w:rPr>
                <w:rFonts w:cs="Arial"/>
              </w:rPr>
            </w:pPr>
            <w:r w:rsidRPr="00A4346C">
              <w:t>[</w:t>
            </w:r>
            <w:r w:rsidRPr="00A4346C">
              <w:rPr>
                <w:i/>
              </w:rPr>
              <w:t>insert</w:t>
            </w:r>
            <w:r w:rsidRPr="00A4346C">
              <w:t>]</w:t>
            </w:r>
          </w:p>
        </w:tc>
      </w:tr>
    </w:tbl>
    <w:p w14:paraId="5B0A9484" w14:textId="77777777" w:rsidR="00C457E6" w:rsidRDefault="00C457E6" w:rsidP="00C457E6"/>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5781"/>
      </w:tblGrid>
      <w:tr w:rsidR="00C457E6" w:rsidRPr="003D2641" w14:paraId="06E232E0" w14:textId="77777777" w:rsidTr="00DA50ED">
        <w:tc>
          <w:tcPr>
            <w:tcW w:w="7989" w:type="dxa"/>
            <w:gridSpan w:val="2"/>
            <w:shd w:val="clear" w:color="auto" w:fill="BFBFBF"/>
          </w:tcPr>
          <w:p w14:paraId="3FF075C1" w14:textId="6E1B1F10" w:rsidR="00C457E6" w:rsidRPr="003D2641" w:rsidRDefault="00C457E6" w:rsidP="00DA50ED">
            <w:pPr>
              <w:rPr>
                <w:rFonts w:ascii="Arial Black" w:hAnsi="Arial Black" w:cs="Arial"/>
                <w:color w:val="C00000"/>
              </w:rPr>
            </w:pPr>
            <w:r w:rsidRPr="00A82F44">
              <w:rPr>
                <w:rFonts w:ascii="Arial Black" w:hAnsi="Arial Black"/>
                <w:smallCaps/>
                <w:color w:val="C00000"/>
              </w:rPr>
              <w:t>[</w:t>
            </w:r>
            <w:r w:rsidRPr="00A82F44">
              <w:rPr>
                <w:rFonts w:ascii="Arial Black" w:hAnsi="Arial Black"/>
                <w:i/>
                <w:smallCaps/>
                <w:color w:val="C00000"/>
              </w:rPr>
              <w:t xml:space="preserve">Insert name of </w:t>
            </w:r>
            <w:r w:rsidR="00E41628">
              <w:rPr>
                <w:rFonts w:ascii="Arial Black" w:hAnsi="Arial Black"/>
                <w:i/>
                <w:smallCaps/>
                <w:color w:val="C00000"/>
              </w:rPr>
              <w:t>company</w:t>
            </w:r>
            <w:r w:rsidRPr="00A82F44">
              <w:rPr>
                <w:rFonts w:ascii="Arial Black" w:hAnsi="Arial Black"/>
                <w:smallCaps/>
                <w:color w:val="C00000"/>
              </w:rPr>
              <w:t>]</w:t>
            </w:r>
          </w:p>
        </w:tc>
      </w:tr>
      <w:tr w:rsidR="00C457E6" w:rsidRPr="003D2641" w14:paraId="373F4806" w14:textId="77777777" w:rsidTr="00DA50ED">
        <w:tc>
          <w:tcPr>
            <w:tcW w:w="2208" w:type="dxa"/>
          </w:tcPr>
          <w:p w14:paraId="2EC672F9" w14:textId="77777777" w:rsidR="00C457E6" w:rsidRPr="003D2641" w:rsidRDefault="00C457E6" w:rsidP="00DA50ED">
            <w:pPr>
              <w:rPr>
                <w:b/>
              </w:rPr>
            </w:pPr>
            <w:r>
              <w:rPr>
                <w:b/>
              </w:rPr>
              <w:t>Contact n</w:t>
            </w:r>
            <w:r w:rsidRPr="003D2641">
              <w:rPr>
                <w:b/>
              </w:rPr>
              <w:t>ame</w:t>
            </w:r>
          </w:p>
        </w:tc>
        <w:tc>
          <w:tcPr>
            <w:tcW w:w="5781" w:type="dxa"/>
          </w:tcPr>
          <w:p w14:paraId="0E358BC2" w14:textId="77777777" w:rsidR="00C457E6" w:rsidRPr="003D2641" w:rsidRDefault="00C457E6" w:rsidP="00DA50ED">
            <w:pPr>
              <w:rPr>
                <w:rFonts w:cs="Arial"/>
              </w:rPr>
            </w:pPr>
            <w:r w:rsidRPr="0025788B">
              <w:t>[</w:t>
            </w:r>
            <w:r w:rsidRPr="0025788B">
              <w:rPr>
                <w:i/>
              </w:rPr>
              <w:t>insert</w:t>
            </w:r>
            <w:r w:rsidRPr="0025788B">
              <w:t>]</w:t>
            </w:r>
          </w:p>
        </w:tc>
      </w:tr>
      <w:tr w:rsidR="00C457E6" w:rsidRPr="003D2641" w14:paraId="721DCA67" w14:textId="77777777" w:rsidTr="00DA50ED">
        <w:tc>
          <w:tcPr>
            <w:tcW w:w="2208" w:type="dxa"/>
          </w:tcPr>
          <w:p w14:paraId="37FC4408" w14:textId="77777777" w:rsidR="00C457E6" w:rsidRPr="003D2641" w:rsidRDefault="00C457E6" w:rsidP="00DA50ED">
            <w:pPr>
              <w:rPr>
                <w:rFonts w:cs="Arial"/>
                <w:b/>
              </w:rPr>
            </w:pPr>
            <w:r>
              <w:rPr>
                <w:b/>
              </w:rPr>
              <w:t xml:space="preserve">Address </w:t>
            </w:r>
          </w:p>
        </w:tc>
        <w:tc>
          <w:tcPr>
            <w:tcW w:w="5781" w:type="dxa"/>
          </w:tcPr>
          <w:p w14:paraId="63CAB20F" w14:textId="77777777" w:rsidR="00C457E6" w:rsidRPr="003D2641" w:rsidRDefault="00C457E6" w:rsidP="00DA50ED">
            <w:pPr>
              <w:rPr>
                <w:rFonts w:cs="Arial"/>
              </w:rPr>
            </w:pPr>
            <w:r w:rsidRPr="0025788B">
              <w:t>[</w:t>
            </w:r>
            <w:r w:rsidRPr="0025788B">
              <w:rPr>
                <w:i/>
              </w:rPr>
              <w:t>insert</w:t>
            </w:r>
            <w:r w:rsidRPr="0025788B">
              <w:t>]</w:t>
            </w:r>
          </w:p>
        </w:tc>
      </w:tr>
      <w:tr w:rsidR="00C457E6" w:rsidRPr="003D2641" w14:paraId="78A67F40" w14:textId="77777777" w:rsidTr="00DA50ED">
        <w:tc>
          <w:tcPr>
            <w:tcW w:w="2208" w:type="dxa"/>
          </w:tcPr>
          <w:p w14:paraId="7BEAD344" w14:textId="77777777" w:rsidR="00C457E6" w:rsidRPr="003D2641" w:rsidRDefault="00C457E6" w:rsidP="00DA50ED">
            <w:pPr>
              <w:rPr>
                <w:b/>
              </w:rPr>
            </w:pPr>
            <w:r w:rsidRPr="003D2641">
              <w:rPr>
                <w:b/>
              </w:rPr>
              <w:t>Email address</w:t>
            </w:r>
          </w:p>
        </w:tc>
        <w:tc>
          <w:tcPr>
            <w:tcW w:w="5781" w:type="dxa"/>
          </w:tcPr>
          <w:p w14:paraId="7AB7CFA9" w14:textId="77777777" w:rsidR="00C457E6" w:rsidRPr="003D2641" w:rsidRDefault="00C457E6" w:rsidP="00DA50ED">
            <w:pPr>
              <w:rPr>
                <w:rFonts w:cs="Arial"/>
              </w:rPr>
            </w:pPr>
            <w:r w:rsidRPr="0025788B">
              <w:t>[</w:t>
            </w:r>
            <w:r w:rsidRPr="0025788B">
              <w:rPr>
                <w:i/>
              </w:rPr>
              <w:t>insert</w:t>
            </w:r>
            <w:r w:rsidRPr="0025788B">
              <w:t>]</w:t>
            </w:r>
          </w:p>
        </w:tc>
      </w:tr>
    </w:tbl>
    <w:p w14:paraId="266CBA01" w14:textId="77777777" w:rsidR="00C457E6" w:rsidRDefault="00C457E6" w:rsidP="00C457E6">
      <w:pPr>
        <w:rPr>
          <w:rFonts w:cs="Arial"/>
          <w:lang w:eastAsia="en-NZ"/>
        </w:rPr>
      </w:pPr>
    </w:p>
    <w:p w14:paraId="342886AA" w14:textId="77777777" w:rsidR="00C457E6" w:rsidRDefault="00C457E6" w:rsidP="00C457E6">
      <w:pPr>
        <w:rPr>
          <w:rFonts w:cs="Arial"/>
          <w:lang w:eastAsia="en-NZ"/>
        </w:rPr>
      </w:pPr>
    </w:p>
    <w:p w14:paraId="74F01E46" w14:textId="00442FFF" w:rsidR="00B20860" w:rsidRDefault="00B20860" w:rsidP="00B20860">
      <w:pPr>
        <w:jc w:val="center"/>
        <w:rPr>
          <w:b/>
          <w:bCs/>
          <w:lang w:eastAsia="en-US"/>
        </w:rPr>
      </w:pPr>
    </w:p>
    <w:sectPr w:rsidR="00B20860" w:rsidSect="003961B7">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D03E4" w14:textId="77777777" w:rsidR="00C40F17" w:rsidRDefault="00C40F17">
      <w:r>
        <w:separator/>
      </w:r>
    </w:p>
  </w:endnote>
  <w:endnote w:type="continuationSeparator" w:id="0">
    <w:p w14:paraId="75BD8945" w14:textId="77777777" w:rsidR="00C40F17" w:rsidRDefault="00C4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77EF5" w14:textId="77777777" w:rsidR="000E19C0" w:rsidRDefault="000E19C0" w:rsidP="00B370AD">
    <w:pPr>
      <w:pStyle w:val="Footer"/>
      <w:tabs>
        <w:tab w:val="clear" w:pos="4513"/>
        <w:tab w:val="clear" w:pos="9026"/>
      </w:tabs>
      <w:spacing w:before="100" w:after="0" w:line="240" w:lineRule="auto"/>
      <w:rPr>
        <w:rFonts w:cs="Arial"/>
        <w:color w:val="C00000"/>
        <w:sz w:val="14"/>
        <w:szCs w:val="14"/>
      </w:rPr>
    </w:pPr>
  </w:p>
  <w:p w14:paraId="5A2E2803" w14:textId="2EC9DECD" w:rsidR="000E19C0" w:rsidRPr="00E646CE" w:rsidRDefault="000E19C0" w:rsidP="00B370AD">
    <w:pPr>
      <w:pStyle w:val="Footer"/>
      <w:tabs>
        <w:tab w:val="clear" w:pos="4513"/>
        <w:tab w:val="clear" w:pos="9026"/>
      </w:tabs>
      <w:spacing w:before="10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 xml:space="preserve">out at </w:t>
    </w:r>
    <w:r w:rsidR="003961B7">
      <w:rPr>
        <w:rFonts w:cs="Arial"/>
        <w:color w:val="C00000"/>
        <w:sz w:val="14"/>
        <w:szCs w:val="14"/>
      </w:rPr>
      <w:t>https://</w:t>
    </w:r>
    <w:r w:rsidR="00B61EA7">
      <w:rPr>
        <w:rFonts w:cs="Arial"/>
        <w:color w:val="C00000"/>
        <w:sz w:val="14"/>
        <w:szCs w:val="14"/>
      </w:rPr>
      <w:t>kindrik</w:t>
    </w:r>
    <w:r w:rsidR="003961B7">
      <w:rPr>
        <w:rFonts w:cs="Arial"/>
        <w:color w:val="C00000"/>
        <w:sz w:val="14"/>
        <w:szCs w:val="14"/>
      </w:rPr>
      <w:t>.sg/templates</w:t>
    </w:r>
    <w:r w:rsidRPr="00E646CE">
      <w:rPr>
        <w:rFonts w:cs="Arial"/>
        <w:color w:val="C00000"/>
        <w:sz w:val="14"/>
        <w:szCs w:val="14"/>
      </w:rPr>
      <w:t>.</w:t>
    </w:r>
  </w:p>
  <w:p w14:paraId="37C1DEF8" w14:textId="11752AD4" w:rsidR="000E19C0" w:rsidRPr="00DC1AEF" w:rsidRDefault="000E19C0" w:rsidP="0012474C">
    <w:pPr>
      <w:pStyle w:val="Footer"/>
      <w:tabs>
        <w:tab w:val="clear" w:pos="9026"/>
        <w:tab w:val="left" w:pos="1958"/>
        <w:tab w:val="left" w:pos="1985"/>
        <w:tab w:val="left" w:pos="5535"/>
      </w:tabs>
      <w:rPr>
        <w:rFonts w:cs="Arial"/>
        <w:color w:val="C00000"/>
        <w:sz w:val="14"/>
        <w:szCs w:val="14"/>
      </w:rPr>
    </w:pPr>
    <w:r w:rsidRPr="00E646CE">
      <w:rPr>
        <w:rFonts w:cs="Arial"/>
        <w:color w:val="C00000"/>
        <w:sz w:val="14"/>
        <w:szCs w:val="14"/>
      </w:rPr>
      <w:t xml:space="preserve">© </w:t>
    </w:r>
    <w:r w:rsidR="00B61EA7">
      <w:rPr>
        <w:rFonts w:cs="Arial"/>
        <w:color w:val="C00000"/>
        <w:sz w:val="14"/>
        <w:szCs w:val="14"/>
      </w:rPr>
      <w:t>Kindrik Partners</w:t>
    </w:r>
    <w:r w:rsidR="003961B7">
      <w:rPr>
        <w:rFonts w:cs="Arial"/>
        <w:color w:val="C00000"/>
        <w:sz w:val="14"/>
        <w:szCs w:val="14"/>
      </w:rPr>
      <w:t xml:space="preserve"> Limited 20</w:t>
    </w:r>
    <w:r w:rsidR="00B61EA7">
      <w:rPr>
        <w:rFonts w:cs="Arial"/>
        <w:color w:val="C00000"/>
        <w:sz w:val="14"/>
        <w:szCs w:val="14"/>
      </w:rPr>
      <w:t xml:space="preserve">20 </w:t>
    </w:r>
    <w:r w:rsidR="003E228F">
      <w:rPr>
        <w:rFonts w:cs="Arial"/>
        <w:color w:val="C00000"/>
        <w:sz w:val="14"/>
        <w:szCs w:val="14"/>
      </w:rPr>
      <w:tab/>
    </w:r>
    <w:r w:rsidR="00B61EA7">
      <w:rPr>
        <w:rFonts w:cs="Arial"/>
        <w:color w:val="C00000"/>
        <w:sz w:val="14"/>
        <w:szCs w:val="14"/>
      </w:rPr>
      <w:t xml:space="preserve"> </w:t>
    </w:r>
    <w:r w:rsidR="003961B7">
      <w:rPr>
        <w:rFonts w:cs="Arial"/>
        <w:color w:val="C00000"/>
        <w:sz w:val="14"/>
        <w:szCs w:val="14"/>
      </w:rPr>
      <w:t>SEA V1.</w:t>
    </w:r>
    <w:r w:rsidR="00B61EA7">
      <w:rPr>
        <w:rFonts w:cs="Arial"/>
        <w:color w:val="C00000"/>
        <w:sz w:val="14"/>
        <w:szCs w:val="14"/>
      </w:rPr>
      <w:t>2</w:t>
    </w:r>
    <w:r w:rsidR="0012474C">
      <w:rPr>
        <w:rFonts w:cs="Arial"/>
        <w:color w:val="C00000"/>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FA298" w14:textId="11E51A58" w:rsidR="000E19C0" w:rsidRDefault="000E19C0" w:rsidP="004E6805">
    <w:pPr>
      <w:spacing w:beforeLines="100" w:before="240" w:after="0" w:line="240" w:lineRule="auto"/>
      <w:jc w:val="right"/>
      <w:rPr>
        <w:sz w:val="14"/>
        <w:szCs w:val="14"/>
      </w:rPr>
    </w:pPr>
    <w:r>
      <w:rPr>
        <w:sz w:val="14"/>
        <w:szCs w:val="14"/>
      </w:rPr>
      <w:fldChar w:fldCharType="begin"/>
    </w:r>
    <w:r>
      <w:rPr>
        <w:sz w:val="14"/>
        <w:szCs w:val="14"/>
      </w:rPr>
      <w:instrText xml:space="preserve"> PAGE   \* MERGEFORMAT </w:instrText>
    </w:r>
    <w:r>
      <w:rPr>
        <w:sz w:val="14"/>
        <w:szCs w:val="14"/>
      </w:rPr>
      <w:fldChar w:fldCharType="separate"/>
    </w:r>
    <w:r w:rsidR="00021E43">
      <w:rPr>
        <w:noProof/>
        <w:sz w:val="14"/>
        <w:szCs w:val="14"/>
      </w:rPr>
      <w:t>14</w:t>
    </w:r>
    <w:r>
      <w:rPr>
        <w:sz w:val="14"/>
        <w:szCs w:val="14"/>
      </w:rPr>
      <w:fldChar w:fldCharType="end"/>
    </w:r>
  </w:p>
  <w:p w14:paraId="617DA28B" w14:textId="19BD70AB" w:rsidR="000E19C0" w:rsidRPr="002839D4" w:rsidRDefault="000E19C0" w:rsidP="00B61EA7">
    <w:pPr>
      <w:spacing w:before="100" w:after="0" w:line="240" w:lineRule="auto"/>
      <w:rPr>
        <w:rFonts w:cs="Arial"/>
        <w:color w:val="C00000"/>
        <w:sz w:val="14"/>
        <w:szCs w:val="14"/>
      </w:rPr>
    </w:pPr>
    <w:bookmarkStart w:id="83" w:name="PRIMARYFOOTERSPECBEGIN4"/>
    <w:bookmarkStart w:id="84" w:name="PRIMARYFOOTERSPECEND4"/>
    <w:bookmarkEnd w:id="83"/>
    <w:bookmarkEnd w:id="84"/>
    <w:r w:rsidRPr="002839D4">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out at </w:t>
    </w:r>
    <w:r w:rsidR="003961B7">
      <w:rPr>
        <w:rFonts w:cs="Arial"/>
        <w:color w:val="C00000"/>
        <w:sz w:val="14"/>
        <w:szCs w:val="14"/>
      </w:rPr>
      <w:t>https://</w:t>
    </w:r>
    <w:r w:rsidR="00B61EA7">
      <w:rPr>
        <w:rFonts w:cs="Arial"/>
        <w:color w:val="C00000"/>
        <w:sz w:val="14"/>
        <w:szCs w:val="14"/>
      </w:rPr>
      <w:t>kindrik</w:t>
    </w:r>
    <w:r w:rsidR="003961B7">
      <w:rPr>
        <w:rFonts w:cs="Arial"/>
        <w:color w:val="C00000"/>
        <w:sz w:val="14"/>
        <w:szCs w:val="14"/>
      </w:rPr>
      <w:t>.sg/templates</w:t>
    </w:r>
    <w:r w:rsidRPr="002839D4">
      <w:rPr>
        <w:rFonts w:cs="Arial"/>
        <w:color w:val="C00000"/>
        <w:sz w:val="14"/>
        <w:szCs w:val="14"/>
      </w:rPr>
      <w:t>.</w:t>
    </w:r>
  </w:p>
  <w:p w14:paraId="2BD19C1E" w14:textId="14FF6C42" w:rsidR="000E19C0" w:rsidRPr="004E6805" w:rsidRDefault="000E19C0" w:rsidP="00B61EA7">
    <w:pPr>
      <w:spacing w:before="100" w:after="0" w:line="240" w:lineRule="auto"/>
      <w:rPr>
        <w:sz w:val="14"/>
        <w:szCs w:val="14"/>
      </w:rPr>
    </w:pPr>
    <w:r>
      <w:rPr>
        <w:rFonts w:cs="Arial"/>
        <w:color w:val="C00000"/>
        <w:sz w:val="14"/>
        <w:szCs w:val="14"/>
      </w:rPr>
      <w:t xml:space="preserve">© </w:t>
    </w:r>
    <w:r w:rsidR="00B61EA7">
      <w:rPr>
        <w:rFonts w:cs="Arial"/>
        <w:color w:val="C00000"/>
        <w:sz w:val="14"/>
        <w:szCs w:val="14"/>
      </w:rPr>
      <w:t>Kindrik Partners</w:t>
    </w:r>
    <w:r w:rsidR="003961B7">
      <w:rPr>
        <w:rFonts w:cs="Arial"/>
        <w:color w:val="C00000"/>
        <w:sz w:val="14"/>
        <w:szCs w:val="14"/>
      </w:rPr>
      <w:t xml:space="preserve"> Limited 20</w:t>
    </w:r>
    <w:r w:rsidR="00B61EA7">
      <w:rPr>
        <w:rFonts w:cs="Arial"/>
        <w:color w:val="C00000"/>
        <w:sz w:val="14"/>
        <w:szCs w:val="14"/>
      </w:rPr>
      <w:t>20</w:t>
    </w:r>
    <w:r w:rsidRPr="002839D4">
      <w:rPr>
        <w:rFonts w:cs="Arial"/>
        <w:color w:val="C00000"/>
        <w:sz w:val="14"/>
        <w:szCs w:val="14"/>
      </w:rPr>
      <w:tab/>
    </w:r>
    <w:r>
      <w:rPr>
        <w:rFonts w:cs="Arial"/>
        <w:color w:val="C00000"/>
        <w:sz w:val="14"/>
        <w:szCs w:val="14"/>
      </w:rPr>
      <w:tab/>
    </w:r>
    <w:r w:rsidR="003961B7">
      <w:rPr>
        <w:rFonts w:cs="Arial"/>
        <w:color w:val="C00000"/>
        <w:sz w:val="14"/>
        <w:szCs w:val="14"/>
      </w:rPr>
      <w:t>SEA V1.</w:t>
    </w:r>
    <w:r w:rsidR="00B61EA7">
      <w:rPr>
        <w:rFonts w:cs="Arial"/>
        <w:color w:val="C00000"/>
        <w:sz w:val="14"/>
        <w:szCs w:val="14"/>
      </w:rPr>
      <w:t>2</w:t>
    </w:r>
    <w:r w:rsidRPr="002839D4">
      <w:rPr>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D5053" w14:textId="7B8E546A" w:rsidR="000E19C0" w:rsidRDefault="000E19C0" w:rsidP="004E6805">
    <w:pPr>
      <w:spacing w:beforeLines="100" w:before="240" w:after="0" w:line="240" w:lineRule="auto"/>
      <w:jc w:val="right"/>
      <w:rPr>
        <w:sz w:val="14"/>
        <w:szCs w:val="14"/>
      </w:rPr>
    </w:pPr>
    <w:r>
      <w:rPr>
        <w:sz w:val="14"/>
        <w:szCs w:val="14"/>
      </w:rPr>
      <w:fldChar w:fldCharType="begin"/>
    </w:r>
    <w:r>
      <w:rPr>
        <w:sz w:val="14"/>
        <w:szCs w:val="14"/>
      </w:rPr>
      <w:instrText xml:space="preserve"> PAGE   \* MERGEFORMAT </w:instrText>
    </w:r>
    <w:r>
      <w:rPr>
        <w:sz w:val="14"/>
        <w:szCs w:val="14"/>
      </w:rPr>
      <w:fldChar w:fldCharType="separate"/>
    </w:r>
    <w:r w:rsidR="00021E43">
      <w:rPr>
        <w:noProof/>
        <w:sz w:val="14"/>
        <w:szCs w:val="14"/>
      </w:rPr>
      <w:t>2</w:t>
    </w:r>
    <w:r>
      <w:rPr>
        <w:sz w:val="14"/>
        <w:szCs w:val="14"/>
      </w:rPr>
      <w:fldChar w:fldCharType="end"/>
    </w:r>
  </w:p>
  <w:p w14:paraId="785F53EB" w14:textId="72C51B20" w:rsidR="000E19C0" w:rsidRPr="002839D4" w:rsidRDefault="000E19C0" w:rsidP="004E6805">
    <w:pPr>
      <w:spacing w:before="100" w:after="0" w:line="240" w:lineRule="auto"/>
      <w:rPr>
        <w:rFonts w:cs="Arial"/>
        <w:color w:val="C00000"/>
        <w:sz w:val="14"/>
        <w:szCs w:val="14"/>
      </w:rPr>
    </w:pPr>
    <w:r w:rsidRPr="002839D4">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out at </w:t>
    </w:r>
    <w:r w:rsidR="003961B7">
      <w:rPr>
        <w:rFonts w:cs="Arial"/>
        <w:color w:val="C00000"/>
        <w:sz w:val="14"/>
        <w:szCs w:val="14"/>
      </w:rPr>
      <w:t>https://</w:t>
    </w:r>
    <w:r w:rsidR="00B61EA7">
      <w:rPr>
        <w:rFonts w:cs="Arial"/>
        <w:color w:val="C00000"/>
        <w:sz w:val="14"/>
        <w:szCs w:val="14"/>
      </w:rPr>
      <w:t>kindrik</w:t>
    </w:r>
    <w:r w:rsidR="003961B7">
      <w:rPr>
        <w:rFonts w:cs="Arial"/>
        <w:color w:val="C00000"/>
        <w:sz w:val="14"/>
        <w:szCs w:val="14"/>
      </w:rPr>
      <w:t>.sg/templates</w:t>
    </w:r>
    <w:r w:rsidRPr="002839D4">
      <w:rPr>
        <w:rFonts w:cs="Arial"/>
        <w:color w:val="C00000"/>
        <w:sz w:val="14"/>
        <w:szCs w:val="14"/>
      </w:rPr>
      <w:t>.</w:t>
    </w:r>
  </w:p>
  <w:p w14:paraId="7C23616B" w14:textId="20F0798C" w:rsidR="000E19C0" w:rsidRPr="004E6805" w:rsidRDefault="000E19C0" w:rsidP="004E6805">
    <w:pPr>
      <w:spacing w:before="100" w:after="0" w:line="240" w:lineRule="auto"/>
      <w:rPr>
        <w:sz w:val="14"/>
        <w:szCs w:val="14"/>
      </w:rPr>
    </w:pPr>
    <w:r>
      <w:rPr>
        <w:rFonts w:cs="Arial"/>
        <w:color w:val="C00000"/>
        <w:sz w:val="14"/>
        <w:szCs w:val="14"/>
      </w:rPr>
      <w:t xml:space="preserve">© </w:t>
    </w:r>
    <w:r w:rsidR="00B61EA7">
      <w:rPr>
        <w:rFonts w:cs="Arial"/>
        <w:color w:val="C00000"/>
        <w:sz w:val="14"/>
        <w:szCs w:val="14"/>
      </w:rPr>
      <w:t>Kindrik Partners</w:t>
    </w:r>
    <w:r w:rsidR="003961B7">
      <w:rPr>
        <w:rFonts w:cs="Arial"/>
        <w:color w:val="C00000"/>
        <w:sz w:val="14"/>
        <w:szCs w:val="14"/>
      </w:rPr>
      <w:t xml:space="preserve"> Limited 20</w:t>
    </w:r>
    <w:r w:rsidR="00B61EA7">
      <w:rPr>
        <w:rFonts w:cs="Arial"/>
        <w:color w:val="C00000"/>
        <w:sz w:val="14"/>
        <w:szCs w:val="14"/>
      </w:rPr>
      <w:t>20</w:t>
    </w:r>
    <w:r w:rsidRPr="002839D4">
      <w:rPr>
        <w:rFonts w:cs="Arial"/>
        <w:color w:val="C00000"/>
        <w:sz w:val="14"/>
        <w:szCs w:val="14"/>
      </w:rPr>
      <w:tab/>
    </w:r>
    <w:r>
      <w:rPr>
        <w:rFonts w:cs="Arial"/>
        <w:color w:val="C00000"/>
        <w:sz w:val="14"/>
        <w:szCs w:val="14"/>
      </w:rPr>
      <w:tab/>
    </w:r>
    <w:r w:rsidR="003961B7">
      <w:rPr>
        <w:rFonts w:cs="Arial"/>
        <w:color w:val="C00000"/>
        <w:sz w:val="14"/>
        <w:szCs w:val="14"/>
      </w:rPr>
      <w:t>SEA V1.</w:t>
    </w:r>
    <w:r w:rsidR="00B61EA7">
      <w:rPr>
        <w:rFonts w:cs="Arial"/>
        <w:color w:val="C00000"/>
        <w:sz w:val="14"/>
        <w:szCs w:val="14"/>
      </w:rPr>
      <w:t>2</w:t>
    </w:r>
    <w:r w:rsidRPr="002839D4">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15B15" w14:textId="77777777" w:rsidR="00C40F17" w:rsidRDefault="00C40F17">
      <w:r>
        <w:separator/>
      </w:r>
    </w:p>
  </w:footnote>
  <w:footnote w:type="continuationSeparator" w:id="0">
    <w:p w14:paraId="785EA1EA" w14:textId="77777777" w:rsidR="00C40F17" w:rsidRDefault="00C40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5DF16" w14:textId="77777777" w:rsidR="000E19C0" w:rsidRPr="007B5070" w:rsidRDefault="000E19C0" w:rsidP="007B5070">
    <w:pPr>
      <w:pStyle w:val="Header"/>
      <w:jc w:val="right"/>
      <w:rPr>
        <w:b/>
      </w:rPr>
    </w:pPr>
    <w:r>
      <w:rPr>
        <w:b/>
      </w:rPr>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74989" w14:textId="77777777" w:rsidR="000E19C0" w:rsidRPr="00E646CE" w:rsidRDefault="000E19C0" w:rsidP="007B5070">
    <w:pPr>
      <w:pStyle w:val="Header"/>
      <w:jc w:val="right"/>
      <w:rPr>
        <w:b/>
      </w:rPr>
    </w:pPr>
    <w:r w:rsidRPr="00E646CE">
      <w:rPr>
        <w: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92B"/>
    <w:multiLevelType w:val="multilevel"/>
    <w:tmpl w:val="88106200"/>
    <w:lvl w:ilvl="0">
      <w:start w:val="1"/>
      <w:numFmt w:val="decimal"/>
      <w:lvlText w:val="%1"/>
      <w:lvlJc w:val="left"/>
      <w:pPr>
        <w:ind w:left="567" w:hanging="567"/>
      </w:pPr>
      <w:rPr>
        <w:rFonts w:ascii="Trebuchet MS" w:hAnsi="Trebuchet MS" w:hint="default"/>
        <w:b w:val="0"/>
        <w:i w:val="0"/>
        <w:sz w:val="20"/>
      </w:rPr>
    </w:lvl>
    <w:lvl w:ilvl="1">
      <w:start w:val="1"/>
      <w:numFmt w:val="decimal"/>
      <w:pStyle w:val="Counterparts"/>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Trebuchet MS" w:hAnsi="Trebuchet MS" w:hint="default"/>
        <w:b w:val="0"/>
        <w:i w:val="0"/>
        <w:sz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 w15:restartNumberingAfterBreak="0">
    <w:nsid w:val="05147F88"/>
    <w:multiLevelType w:val="multilevel"/>
    <w:tmpl w:val="FD6E0578"/>
    <w:lvl w:ilvl="0">
      <w:start w:val="1"/>
      <w:numFmt w:val="decimal"/>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lvlText w:val="%1.%2"/>
      <w:lvlJc w:val="left"/>
      <w:pPr>
        <w:ind w:left="567" w:hanging="567"/>
      </w:pPr>
      <w:rPr>
        <w:rFonts w:ascii="Arial" w:hAnsi="Arial" w:cs="Arial" w:hint="default"/>
        <w:b w:val="0"/>
        <w:bCs w:val="0"/>
        <w:color w:val="auto"/>
        <w:sz w:val="20"/>
        <w:szCs w:val="20"/>
      </w:rPr>
    </w:lvl>
    <w:lvl w:ilvl="2">
      <w:start w:val="1"/>
      <w:numFmt w:val="lowerLetter"/>
      <w:lvlText w:val="%3"/>
      <w:lvlJc w:val="left"/>
      <w:pPr>
        <w:ind w:left="1135" w:hanging="567"/>
      </w:pPr>
      <w:rPr>
        <w:rFonts w:ascii="Arial" w:hAnsi="Arial" w:cs="Arial" w:hint="default"/>
        <w:b w:val="0"/>
        <w:bCs w:val="0"/>
        <w:i w:val="0"/>
        <w:iCs w:val="0"/>
        <w:caps w:val="0"/>
        <w:sz w:val="20"/>
        <w:szCs w:val="20"/>
      </w:rPr>
    </w:lvl>
    <w:lvl w:ilvl="3">
      <w:start w:val="1"/>
      <w:numFmt w:val="bullet"/>
      <w:lvlText w:val="▲"/>
      <w:lvlJc w:val="left"/>
      <w:pPr>
        <w:tabs>
          <w:tab w:val="num" w:pos="1701"/>
        </w:tabs>
        <w:ind w:left="1701" w:hanging="567"/>
      </w:pPr>
      <w:rPr>
        <w:rFonts w:ascii="Arial" w:hAnsi="Arial" w:hint="default"/>
        <w:b/>
        <w:bCs w:val="0"/>
        <w:i w:val="0"/>
        <w:iCs w:val="0"/>
        <w:color w:val="C00000"/>
        <w:sz w:val="20"/>
        <w:szCs w:val="20"/>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2" w15:restartNumberingAfterBreak="0">
    <w:nsid w:val="12644C21"/>
    <w:multiLevelType w:val="hybridMultilevel"/>
    <w:tmpl w:val="2E7E0726"/>
    <w:lvl w:ilvl="0" w:tplc="A8F08454">
      <w:start w:val="1"/>
      <w:numFmt w:val="decimal"/>
      <w:lvlText w:val="%1"/>
      <w:lvlJc w:val="left"/>
      <w:pPr>
        <w:ind w:left="930" w:hanging="570"/>
      </w:pPr>
      <w:rPr>
        <w:rFonts w:hint="default"/>
        <w:b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3C77961"/>
    <w:multiLevelType w:val="multilevel"/>
    <w:tmpl w:val="0D946748"/>
    <w:lvl w:ilvl="0">
      <w:start w:val="1"/>
      <w:numFmt w:val="decimal"/>
      <w:pStyle w:val="SJBLevel1"/>
      <w:lvlText w:val="%1"/>
      <w:lvlJc w:val="left"/>
      <w:pPr>
        <w:tabs>
          <w:tab w:val="num" w:pos="850"/>
        </w:tabs>
        <w:ind w:left="850" w:hanging="850"/>
      </w:pPr>
      <w:rPr>
        <w:rFonts w:hint="default"/>
        <w:caps w:val="0"/>
        <w:strike w:val="0"/>
        <w:dstrike w:val="0"/>
        <w:vanish w:val="0"/>
        <w:color w:val="auto"/>
        <w:u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JBLevel2"/>
      <w:lvlText w:val="%1.%2"/>
      <w:lvlJc w:val="left"/>
      <w:pPr>
        <w:tabs>
          <w:tab w:val="num" w:pos="850"/>
        </w:tabs>
        <w:ind w:left="850"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JBLevel3"/>
      <w:lvlText w:val="(%3)"/>
      <w:lvlJc w:val="left"/>
      <w:pPr>
        <w:tabs>
          <w:tab w:val="num" w:pos="1701"/>
        </w:tabs>
        <w:ind w:left="1701" w:hanging="851"/>
      </w:pPr>
      <w:rPr>
        <w:rFonts w:hint="default"/>
        <w:b w:val="0"/>
        <w:i w:val="0"/>
        <w:caps w:val="0"/>
        <w:smallCaps w:val="0"/>
        <w:strike w:val="0"/>
        <w:dstrike w:val="0"/>
        <w:vanish w:val="0"/>
        <w:color w:val="auto"/>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JBLevel4"/>
      <w:lvlText w:val="(%4)"/>
      <w:lvlJc w:val="left"/>
      <w:pPr>
        <w:tabs>
          <w:tab w:val="num" w:pos="2551"/>
        </w:tabs>
        <w:ind w:left="2551"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SJBLevel5"/>
      <w:lvlText w:val="(%5)"/>
      <w:lvlJc w:val="left"/>
      <w:pPr>
        <w:tabs>
          <w:tab w:val="num" w:pos="3402"/>
        </w:tabs>
        <w:ind w:left="3402"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SJBLevel6"/>
      <w:lvlText w:val="(%6)"/>
      <w:lvlJc w:val="left"/>
      <w:pPr>
        <w:tabs>
          <w:tab w:val="num" w:pos="4252"/>
        </w:tabs>
        <w:ind w:left="4252"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5102"/>
        </w:tabs>
        <w:ind w:left="5102"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B5A6719"/>
    <w:multiLevelType w:val="multilevel"/>
    <w:tmpl w:val="72E8B59A"/>
    <w:lvl w:ilvl="0">
      <w:start w:val="1"/>
      <w:numFmt w:val="decimal"/>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Arial" w:hAnsi="Arial" w:cs="Arial" w:hint="default"/>
        <w:b w:val="0"/>
        <w:bCs w:val="0"/>
        <w:i w:val="0"/>
        <w:color w:val="auto"/>
        <w:sz w:val="20"/>
        <w:szCs w:val="20"/>
      </w:rPr>
    </w:lvl>
    <w:lvl w:ilvl="2">
      <w:start w:val="1"/>
      <w:numFmt w:val="lowerLetter"/>
      <w:lvlText w:val="%3"/>
      <w:lvlJc w:val="left"/>
      <w:pPr>
        <w:ind w:left="1135" w:hanging="567"/>
      </w:pPr>
      <w:rPr>
        <w:rFonts w:ascii="Arial" w:hAnsi="Arial" w:cs="Arial" w:hint="default"/>
        <w:b w:val="0"/>
        <w:bCs w:val="0"/>
        <w:i w:val="0"/>
        <w:iCs w:val="0"/>
        <w:caps w:val="0"/>
        <w:sz w:val="20"/>
        <w:szCs w:val="20"/>
      </w:rPr>
    </w:lvl>
    <w:lvl w:ilvl="3">
      <w:start w:val="1"/>
      <w:numFmt w:val="lowerRoman"/>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5" w15:restartNumberingAfterBreak="0">
    <w:nsid w:val="412745AE"/>
    <w:multiLevelType w:val="multilevel"/>
    <w:tmpl w:val="FBAECA44"/>
    <w:lvl w:ilvl="0">
      <w:start w:val="7"/>
      <w:numFmt w:val="decimal"/>
      <w:lvlText w:val="%1"/>
      <w:lvlJc w:val="left"/>
      <w:pPr>
        <w:ind w:left="567" w:hanging="567"/>
      </w:pPr>
      <w:rPr>
        <w:rFonts w:ascii="Trebuchet MS" w:hAnsi="Trebuchet MS" w:hint="default"/>
        <w:b w:val="0"/>
        <w:i w:val="0"/>
        <w:sz w:val="20"/>
      </w:rPr>
    </w:lvl>
    <w:lvl w:ilvl="1">
      <w:start w:val="1"/>
      <w:numFmt w:val="decimal"/>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Arial" w:hAnsi="Arial" w:cs="Arial" w:hint="default"/>
        <w:b w:val="0"/>
        <w:i w:val="0"/>
        <w:sz w:val="20"/>
        <w:szCs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6" w15:restartNumberingAfterBreak="0">
    <w:nsid w:val="436D68F3"/>
    <w:multiLevelType w:val="multilevel"/>
    <w:tmpl w:val="4594B1C6"/>
    <w:lvl w:ilvl="0">
      <w:start w:val="1"/>
      <w:numFmt w:val="decimal"/>
      <w:lvlText w:val="%1."/>
      <w:lvlJc w:val="left"/>
      <w:pPr>
        <w:tabs>
          <w:tab w:val="num" w:pos="567"/>
        </w:tabs>
        <w:ind w:left="567" w:hanging="567"/>
      </w:pPr>
      <w:rPr>
        <w:rFonts w:hint="default"/>
        <w:b/>
      </w:rPr>
    </w:lvl>
    <w:lvl w:ilvl="1">
      <w:start w:val="1"/>
      <w:numFmt w:val="decimal"/>
      <w:pStyle w:val="Heading2"/>
      <w:lvlText w:val="%1.%2"/>
      <w:lvlJc w:val="left"/>
      <w:pPr>
        <w:tabs>
          <w:tab w:val="num" w:pos="567"/>
        </w:tabs>
        <w:ind w:left="567" w:hanging="567"/>
      </w:pPr>
      <w:rPr>
        <w:rFonts w:hint="default"/>
        <w:b w:val="0"/>
      </w:rPr>
    </w:lvl>
    <w:lvl w:ilvl="2">
      <w:start w:val="1"/>
      <w:numFmt w:val="lowerLetter"/>
      <w:pStyle w:val="Heading3"/>
      <w:lvlText w:val="%3"/>
      <w:lvlJc w:val="left"/>
      <w:pPr>
        <w:tabs>
          <w:tab w:val="num" w:pos="1134"/>
        </w:tabs>
        <w:ind w:left="1134" w:hanging="567"/>
      </w:pPr>
      <w:rPr>
        <w:rFonts w:hint="default"/>
        <w:b w:val="0"/>
      </w:rPr>
    </w:lvl>
    <w:lvl w:ilvl="3">
      <w:start w:val="1"/>
      <w:numFmt w:val="lowerRoman"/>
      <w:pStyle w:val="Heading4"/>
      <w:lvlText w:val="%4"/>
      <w:lvlJc w:val="left"/>
      <w:pPr>
        <w:tabs>
          <w:tab w:val="num" w:pos="1701"/>
        </w:tabs>
        <w:ind w:left="1701" w:hanging="567"/>
      </w:pPr>
      <w:rPr>
        <w:rFonts w:hint="default"/>
        <w:b w:val="0"/>
      </w:rPr>
    </w:lvl>
    <w:lvl w:ilvl="4">
      <w:start w:val="1"/>
      <w:numFmt w:val="decimal"/>
      <w:pStyle w:val="Heading5"/>
      <w:lvlText w:val="(%5)"/>
      <w:lvlJc w:val="left"/>
      <w:pPr>
        <w:tabs>
          <w:tab w:val="num" w:pos="2268"/>
        </w:tabs>
        <w:ind w:left="2268" w:hanging="567"/>
      </w:pPr>
      <w:rPr>
        <w:rFonts w:hint="default"/>
      </w:rPr>
    </w:lvl>
    <w:lvl w:ilvl="5">
      <w:start w:val="1"/>
      <w:numFmt w:val="upperLetter"/>
      <w:pStyle w:val="Heading6"/>
      <w:lvlText w:val="%6."/>
      <w:lvlJc w:val="left"/>
      <w:pPr>
        <w:tabs>
          <w:tab w:val="num" w:pos="2835"/>
        </w:tabs>
        <w:ind w:left="2835" w:hanging="567"/>
      </w:pPr>
      <w:rPr>
        <w:rFonts w:hint="default"/>
      </w:rPr>
    </w:lvl>
    <w:lvl w:ilvl="6">
      <w:start w:val="1"/>
      <w:numFmt w:val="bullet"/>
      <w:pStyle w:val="Heading7"/>
      <w:lvlText w:val=""/>
      <w:lvlJc w:val="left"/>
      <w:pPr>
        <w:tabs>
          <w:tab w:val="num" w:pos="3402"/>
        </w:tabs>
        <w:ind w:left="3402" w:hanging="567"/>
      </w:pPr>
      <w:rPr>
        <w:rFonts w:ascii="Symbol" w:hAnsi="Symbol" w:hint="default"/>
      </w:rPr>
    </w:lvl>
    <w:lvl w:ilvl="7">
      <w:start w:val="1"/>
      <w:numFmt w:val="bullet"/>
      <w:pStyle w:val="Heading8"/>
      <w:lvlText w:val=""/>
      <w:lvlJc w:val="left"/>
      <w:pPr>
        <w:tabs>
          <w:tab w:val="num" w:pos="3969"/>
        </w:tabs>
        <w:ind w:left="3969" w:hanging="567"/>
      </w:pPr>
      <w:rPr>
        <w:rFonts w:ascii="Symbol" w:hAnsi="Symbol" w:hint="default"/>
        <w:sz w:val="20"/>
      </w:rPr>
    </w:lvl>
    <w:lvl w:ilvl="8">
      <w:start w:val="1"/>
      <w:numFmt w:val="lowerLetter"/>
      <w:pStyle w:val="Heading9"/>
      <w:lvlText w:val="(%9)"/>
      <w:lvlJc w:val="left"/>
      <w:pPr>
        <w:tabs>
          <w:tab w:val="num" w:pos="4536"/>
        </w:tabs>
        <w:ind w:left="4536" w:hanging="567"/>
      </w:pPr>
      <w:rPr>
        <w:rFonts w:hint="default"/>
      </w:rPr>
    </w:lvl>
  </w:abstractNum>
  <w:abstractNum w:abstractNumId="7" w15:restartNumberingAfterBreak="0">
    <w:nsid w:val="4860437C"/>
    <w:multiLevelType w:val="multilevel"/>
    <w:tmpl w:val="EB2ED954"/>
    <w:lvl w:ilvl="0">
      <w:start w:val="7"/>
      <w:numFmt w:val="decimal"/>
      <w:lvlText w:val="%1"/>
      <w:lvlJc w:val="left"/>
      <w:pPr>
        <w:ind w:left="567" w:hanging="567"/>
      </w:pPr>
      <w:rPr>
        <w:rFonts w:ascii="Trebuchet MS" w:hAnsi="Trebuchet MS" w:hint="default"/>
        <w:b w:val="0"/>
        <w:i w:val="0"/>
        <w:sz w:val="20"/>
      </w:rPr>
    </w:lvl>
    <w:lvl w:ilvl="1">
      <w:start w:val="1"/>
      <w:numFmt w:val="decimal"/>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Arial" w:hAnsi="Arial" w:cs="Arial" w:hint="default"/>
        <w:b w:val="0"/>
        <w:i w:val="0"/>
        <w:sz w:val="20"/>
        <w:szCs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8" w15:restartNumberingAfterBreak="0">
    <w:nsid w:val="52B65B1E"/>
    <w:multiLevelType w:val="multilevel"/>
    <w:tmpl w:val="650E2762"/>
    <w:lvl w:ilvl="0">
      <w:start w:val="1"/>
      <w:numFmt w:val="decimal"/>
      <w:lvlText w:val="%1"/>
      <w:lvlJc w:val="left"/>
      <w:pPr>
        <w:tabs>
          <w:tab w:val="num" w:pos="567"/>
        </w:tabs>
        <w:ind w:left="567" w:hanging="567"/>
      </w:pPr>
      <w:rPr>
        <w:rFonts w:ascii="Arial Black" w:hAnsi="Arial Black" w:cs="Arial" w:hint="default"/>
        <w:b w:val="0"/>
        <w:bCs/>
        <w:i w:val="0"/>
        <w:iCs w:val="0"/>
        <w:caps/>
        <w:strike w:val="0"/>
        <w:dstrike w:val="0"/>
        <w:vanish w:val="0"/>
        <w:color w:val="C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Arial" w:hAnsi="Arial" w:cs="Arial" w:hint="default"/>
        <w:b w:val="0"/>
        <w:bCs w:val="0"/>
        <w:i w:val="0"/>
        <w:color w:val="auto"/>
        <w:sz w:val="20"/>
        <w:szCs w:val="20"/>
      </w:rPr>
    </w:lvl>
    <w:lvl w:ilvl="2">
      <w:start w:val="1"/>
      <w:numFmt w:val="lowerLetter"/>
      <w:lvlText w:val="%3"/>
      <w:lvlJc w:val="left"/>
      <w:pPr>
        <w:ind w:left="1135" w:hanging="567"/>
      </w:pPr>
      <w:rPr>
        <w:rFonts w:ascii="Arial" w:hAnsi="Arial" w:cs="Arial" w:hint="default"/>
        <w:b w:val="0"/>
        <w:bCs w:val="0"/>
        <w:i w:val="0"/>
        <w:iCs w:val="0"/>
        <w:caps w:val="0"/>
        <w:sz w:val="20"/>
        <w:szCs w:val="20"/>
      </w:rPr>
    </w:lvl>
    <w:lvl w:ilvl="3">
      <w:start w:val="1"/>
      <w:numFmt w:val="lowerRoman"/>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9" w15:restartNumberingAfterBreak="0">
    <w:nsid w:val="52BF380A"/>
    <w:multiLevelType w:val="multilevel"/>
    <w:tmpl w:val="42B0D984"/>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pStyle w:val="OutlinenumberedLevel2"/>
      <w:lvlText w:val="%1.%2"/>
      <w:lvlJc w:val="left"/>
      <w:pPr>
        <w:ind w:left="567" w:hanging="567"/>
      </w:pPr>
      <w:rPr>
        <w:rFonts w:ascii="Arial" w:hAnsi="Arial" w:cs="Arial" w:hint="default"/>
        <w:b w:val="0"/>
        <w:bCs w:val="0"/>
        <w:i w:val="0"/>
        <w:color w:val="auto"/>
        <w:sz w:val="20"/>
        <w:szCs w:val="20"/>
      </w:rPr>
    </w:lvl>
    <w:lvl w:ilvl="2">
      <w:start w:val="1"/>
      <w:numFmt w:val="lowerLetter"/>
      <w:pStyle w:val="OutlinenumberedLevel3"/>
      <w:lvlText w:val="%3"/>
      <w:lvlJc w:val="left"/>
      <w:pPr>
        <w:ind w:left="1135" w:hanging="567"/>
      </w:pPr>
      <w:rPr>
        <w:rFonts w:ascii="Arial" w:hAnsi="Arial" w:cs="Arial" w:hint="default"/>
        <w:b w:val="0"/>
        <w:bCs w:val="0"/>
        <w:i w:val="0"/>
        <w:iCs w:val="0"/>
        <w:caps w:val="0"/>
        <w:sz w:val="20"/>
        <w:szCs w:val="20"/>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20"/>
        <w:szCs w:val="20"/>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0" w15:restartNumberingAfterBreak="0">
    <w:nsid w:val="5FC24DD7"/>
    <w:multiLevelType w:val="hybridMultilevel"/>
    <w:tmpl w:val="CC26602E"/>
    <w:lvl w:ilvl="0" w:tplc="DC7889B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4FF52CB"/>
    <w:multiLevelType w:val="hybridMultilevel"/>
    <w:tmpl w:val="132A978A"/>
    <w:lvl w:ilvl="0" w:tplc="5920984C">
      <w:start w:val="1"/>
      <w:numFmt w:val="bullet"/>
      <w:lvlText w:val="▲"/>
      <w:lvlJc w:val="left"/>
      <w:pPr>
        <w:ind w:left="720" w:hanging="360"/>
      </w:pPr>
      <w:rPr>
        <w:rFonts w:ascii="Arial" w:hAnsi="Arial" w:hint="default"/>
        <w:b/>
        <w:i w:val="0"/>
        <w:color w:val="C00000"/>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047132C"/>
    <w:multiLevelType w:val="hybridMultilevel"/>
    <w:tmpl w:val="34B42DC6"/>
    <w:lvl w:ilvl="0" w:tplc="657E1886">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EBA0ACB"/>
    <w:multiLevelType w:val="hybridMultilevel"/>
    <w:tmpl w:val="FEE0751E"/>
    <w:lvl w:ilvl="0" w:tplc="738EA866">
      <w:start w:val="1"/>
      <w:numFmt w:val="decimal"/>
      <w:lvlText w:val="%1"/>
      <w:lvlJc w:val="left"/>
      <w:pPr>
        <w:ind w:left="930" w:hanging="57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5"/>
  </w:num>
  <w:num w:numId="10">
    <w:abstractNumId w:val="14"/>
  </w:num>
  <w:num w:numId="11">
    <w:abstractNumId w:val="3"/>
  </w:num>
  <w:num w:numId="12">
    <w:abstractNumId w:val="13"/>
  </w:num>
  <w:num w:numId="13">
    <w:abstractNumId w:val="10"/>
  </w:num>
  <w:num w:numId="14">
    <w:abstractNumId w:val="12"/>
  </w:num>
  <w:num w:numId="15">
    <w:abstractNumId w:val="9"/>
  </w:num>
  <w:num w:numId="16">
    <w:abstractNumId w:val="9"/>
  </w:num>
  <w:num w:numId="17">
    <w:abstractNumId w:val="2"/>
  </w:num>
  <w:num w:numId="18">
    <w:abstractNumId w:val="11"/>
  </w:num>
  <w:num w:numId="19">
    <w:abstractNumId w:val="8"/>
  </w:num>
  <w:num w:numId="20">
    <w:abstractNumId w:val="4"/>
  </w:num>
  <w:num w:numId="21">
    <w:abstractNumId w:val="9"/>
  </w:num>
  <w:num w:numId="22">
    <w:abstractNumId w:val="6"/>
  </w:num>
  <w:num w:numId="2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1701"/>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9B"/>
    <w:rsid w:val="000026FA"/>
    <w:rsid w:val="00004147"/>
    <w:rsid w:val="0000486C"/>
    <w:rsid w:val="00006544"/>
    <w:rsid w:val="000070D8"/>
    <w:rsid w:val="00011223"/>
    <w:rsid w:val="00014A63"/>
    <w:rsid w:val="00021031"/>
    <w:rsid w:val="00021E43"/>
    <w:rsid w:val="0002588B"/>
    <w:rsid w:val="00027D3E"/>
    <w:rsid w:val="0003022D"/>
    <w:rsid w:val="00030CD9"/>
    <w:rsid w:val="000353F8"/>
    <w:rsid w:val="00036FCD"/>
    <w:rsid w:val="000440C9"/>
    <w:rsid w:val="0004427D"/>
    <w:rsid w:val="0004654A"/>
    <w:rsid w:val="000514B0"/>
    <w:rsid w:val="00053528"/>
    <w:rsid w:val="00053BDF"/>
    <w:rsid w:val="000554A9"/>
    <w:rsid w:val="00055B2A"/>
    <w:rsid w:val="000570E3"/>
    <w:rsid w:val="0005769A"/>
    <w:rsid w:val="00057D23"/>
    <w:rsid w:val="00061C94"/>
    <w:rsid w:val="00065433"/>
    <w:rsid w:val="0006684C"/>
    <w:rsid w:val="00066F87"/>
    <w:rsid w:val="0006752B"/>
    <w:rsid w:val="00071D33"/>
    <w:rsid w:val="00071D5E"/>
    <w:rsid w:val="00072BCF"/>
    <w:rsid w:val="00073C76"/>
    <w:rsid w:val="00080389"/>
    <w:rsid w:val="00080773"/>
    <w:rsid w:val="0008246C"/>
    <w:rsid w:val="00083553"/>
    <w:rsid w:val="0009012F"/>
    <w:rsid w:val="00092523"/>
    <w:rsid w:val="00093DB2"/>
    <w:rsid w:val="0009450C"/>
    <w:rsid w:val="000A04B1"/>
    <w:rsid w:val="000A5E7D"/>
    <w:rsid w:val="000A7CF9"/>
    <w:rsid w:val="000B43A1"/>
    <w:rsid w:val="000B4AEF"/>
    <w:rsid w:val="000B5171"/>
    <w:rsid w:val="000B59D3"/>
    <w:rsid w:val="000B5BBF"/>
    <w:rsid w:val="000C2145"/>
    <w:rsid w:val="000C2C03"/>
    <w:rsid w:val="000C6079"/>
    <w:rsid w:val="000D2A20"/>
    <w:rsid w:val="000D5799"/>
    <w:rsid w:val="000D738E"/>
    <w:rsid w:val="000E19C0"/>
    <w:rsid w:val="000E33ED"/>
    <w:rsid w:val="000E418D"/>
    <w:rsid w:val="000F1AD2"/>
    <w:rsid w:val="000F39FE"/>
    <w:rsid w:val="000F763E"/>
    <w:rsid w:val="00100EA5"/>
    <w:rsid w:val="00100F8C"/>
    <w:rsid w:val="001025DB"/>
    <w:rsid w:val="00102D0C"/>
    <w:rsid w:val="00102FB1"/>
    <w:rsid w:val="001054AA"/>
    <w:rsid w:val="00107580"/>
    <w:rsid w:val="001100E3"/>
    <w:rsid w:val="00111D56"/>
    <w:rsid w:val="00113F8E"/>
    <w:rsid w:val="00115081"/>
    <w:rsid w:val="0011514A"/>
    <w:rsid w:val="001153DA"/>
    <w:rsid w:val="00115DF7"/>
    <w:rsid w:val="001162A3"/>
    <w:rsid w:val="001167A6"/>
    <w:rsid w:val="00117614"/>
    <w:rsid w:val="00117BAC"/>
    <w:rsid w:val="00120244"/>
    <w:rsid w:val="00120696"/>
    <w:rsid w:val="00120E24"/>
    <w:rsid w:val="00121387"/>
    <w:rsid w:val="001214AC"/>
    <w:rsid w:val="0012238F"/>
    <w:rsid w:val="00122662"/>
    <w:rsid w:val="0012366A"/>
    <w:rsid w:val="00123DED"/>
    <w:rsid w:val="0012474C"/>
    <w:rsid w:val="00130233"/>
    <w:rsid w:val="00130266"/>
    <w:rsid w:val="00133229"/>
    <w:rsid w:val="0014204E"/>
    <w:rsid w:val="00144B24"/>
    <w:rsid w:val="001459F4"/>
    <w:rsid w:val="00146B4C"/>
    <w:rsid w:val="0014781E"/>
    <w:rsid w:val="00154676"/>
    <w:rsid w:val="001568E8"/>
    <w:rsid w:val="00163261"/>
    <w:rsid w:val="00164038"/>
    <w:rsid w:val="00164D26"/>
    <w:rsid w:val="00173170"/>
    <w:rsid w:val="00174C02"/>
    <w:rsid w:val="001765E5"/>
    <w:rsid w:val="00180D78"/>
    <w:rsid w:val="00181F6B"/>
    <w:rsid w:val="00182387"/>
    <w:rsid w:val="001834D9"/>
    <w:rsid w:val="0018353F"/>
    <w:rsid w:val="00190034"/>
    <w:rsid w:val="001902DB"/>
    <w:rsid w:val="00195DDB"/>
    <w:rsid w:val="001A04D7"/>
    <w:rsid w:val="001A18D7"/>
    <w:rsid w:val="001A4EF0"/>
    <w:rsid w:val="001A6482"/>
    <w:rsid w:val="001A6B2E"/>
    <w:rsid w:val="001A79AD"/>
    <w:rsid w:val="001B2FB6"/>
    <w:rsid w:val="001B6FD5"/>
    <w:rsid w:val="001C2CCC"/>
    <w:rsid w:val="001C6579"/>
    <w:rsid w:val="001D0489"/>
    <w:rsid w:val="001D0E9E"/>
    <w:rsid w:val="001D1336"/>
    <w:rsid w:val="001E115E"/>
    <w:rsid w:val="001E1A34"/>
    <w:rsid w:val="001E2DFD"/>
    <w:rsid w:val="001F05D2"/>
    <w:rsid w:val="001F0A4F"/>
    <w:rsid w:val="001F1667"/>
    <w:rsid w:val="00200971"/>
    <w:rsid w:val="002078E3"/>
    <w:rsid w:val="0021205D"/>
    <w:rsid w:val="002131F7"/>
    <w:rsid w:val="002142F5"/>
    <w:rsid w:val="00214632"/>
    <w:rsid w:val="00215A10"/>
    <w:rsid w:val="002176B0"/>
    <w:rsid w:val="00220375"/>
    <w:rsid w:val="00221704"/>
    <w:rsid w:val="00222BA4"/>
    <w:rsid w:val="002269F9"/>
    <w:rsid w:val="002279DC"/>
    <w:rsid w:val="00227FC8"/>
    <w:rsid w:val="002303D8"/>
    <w:rsid w:val="002401B8"/>
    <w:rsid w:val="00243A75"/>
    <w:rsid w:val="002521F6"/>
    <w:rsid w:val="002523A4"/>
    <w:rsid w:val="00253D6C"/>
    <w:rsid w:val="00254DD5"/>
    <w:rsid w:val="00255F74"/>
    <w:rsid w:val="00256203"/>
    <w:rsid w:val="00261029"/>
    <w:rsid w:val="00261C68"/>
    <w:rsid w:val="00265B51"/>
    <w:rsid w:val="00274596"/>
    <w:rsid w:val="00277354"/>
    <w:rsid w:val="002806A2"/>
    <w:rsid w:val="00280E4F"/>
    <w:rsid w:val="002827EC"/>
    <w:rsid w:val="00283454"/>
    <w:rsid w:val="00285A9A"/>
    <w:rsid w:val="00285E93"/>
    <w:rsid w:val="00296354"/>
    <w:rsid w:val="002A1300"/>
    <w:rsid w:val="002A2491"/>
    <w:rsid w:val="002A2DAD"/>
    <w:rsid w:val="002A3BB0"/>
    <w:rsid w:val="002A50AD"/>
    <w:rsid w:val="002A575B"/>
    <w:rsid w:val="002B173F"/>
    <w:rsid w:val="002B6782"/>
    <w:rsid w:val="002B67D8"/>
    <w:rsid w:val="002C1185"/>
    <w:rsid w:val="002C489B"/>
    <w:rsid w:val="002C5345"/>
    <w:rsid w:val="002C5561"/>
    <w:rsid w:val="002C59AB"/>
    <w:rsid w:val="002C7A92"/>
    <w:rsid w:val="002D038E"/>
    <w:rsid w:val="002D0548"/>
    <w:rsid w:val="002D07CB"/>
    <w:rsid w:val="002D082F"/>
    <w:rsid w:val="002D3030"/>
    <w:rsid w:val="002D40FB"/>
    <w:rsid w:val="002D4966"/>
    <w:rsid w:val="002D765F"/>
    <w:rsid w:val="002E00FE"/>
    <w:rsid w:val="002E1B0A"/>
    <w:rsid w:val="002E2DEF"/>
    <w:rsid w:val="002E3BD2"/>
    <w:rsid w:val="002E7232"/>
    <w:rsid w:val="002F0265"/>
    <w:rsid w:val="002F362B"/>
    <w:rsid w:val="002F37F5"/>
    <w:rsid w:val="002F74A1"/>
    <w:rsid w:val="002F79A0"/>
    <w:rsid w:val="00301A17"/>
    <w:rsid w:val="0030216C"/>
    <w:rsid w:val="00303B29"/>
    <w:rsid w:val="003047E2"/>
    <w:rsid w:val="00306377"/>
    <w:rsid w:val="00310895"/>
    <w:rsid w:val="00313377"/>
    <w:rsid w:val="003138EC"/>
    <w:rsid w:val="00313F6E"/>
    <w:rsid w:val="00314D4D"/>
    <w:rsid w:val="003164B0"/>
    <w:rsid w:val="003212CF"/>
    <w:rsid w:val="00321383"/>
    <w:rsid w:val="00323860"/>
    <w:rsid w:val="0032490D"/>
    <w:rsid w:val="00327DFF"/>
    <w:rsid w:val="003302E6"/>
    <w:rsid w:val="00331B5D"/>
    <w:rsid w:val="00335212"/>
    <w:rsid w:val="003361C5"/>
    <w:rsid w:val="0034760C"/>
    <w:rsid w:val="00350090"/>
    <w:rsid w:val="00353CCE"/>
    <w:rsid w:val="00354E0D"/>
    <w:rsid w:val="00361534"/>
    <w:rsid w:val="00362B5F"/>
    <w:rsid w:val="00363DAC"/>
    <w:rsid w:val="0036632E"/>
    <w:rsid w:val="003674E6"/>
    <w:rsid w:val="003675B4"/>
    <w:rsid w:val="00367AC1"/>
    <w:rsid w:val="00367FB0"/>
    <w:rsid w:val="00371F94"/>
    <w:rsid w:val="0037369A"/>
    <w:rsid w:val="00374089"/>
    <w:rsid w:val="00377108"/>
    <w:rsid w:val="003774B0"/>
    <w:rsid w:val="00383634"/>
    <w:rsid w:val="003845EB"/>
    <w:rsid w:val="0039039C"/>
    <w:rsid w:val="003904E3"/>
    <w:rsid w:val="00390CA5"/>
    <w:rsid w:val="00394E6A"/>
    <w:rsid w:val="00395F5B"/>
    <w:rsid w:val="003961B7"/>
    <w:rsid w:val="003A0E02"/>
    <w:rsid w:val="003A4C61"/>
    <w:rsid w:val="003A5DBE"/>
    <w:rsid w:val="003A6184"/>
    <w:rsid w:val="003B47C7"/>
    <w:rsid w:val="003B5956"/>
    <w:rsid w:val="003B6AA9"/>
    <w:rsid w:val="003B7BAE"/>
    <w:rsid w:val="003C0846"/>
    <w:rsid w:val="003C2865"/>
    <w:rsid w:val="003C5CFA"/>
    <w:rsid w:val="003D2641"/>
    <w:rsid w:val="003D2AFC"/>
    <w:rsid w:val="003D3688"/>
    <w:rsid w:val="003D38B2"/>
    <w:rsid w:val="003D78FD"/>
    <w:rsid w:val="003E0860"/>
    <w:rsid w:val="003E0ECB"/>
    <w:rsid w:val="003E1EA5"/>
    <w:rsid w:val="003E228F"/>
    <w:rsid w:val="003E2C60"/>
    <w:rsid w:val="003E3550"/>
    <w:rsid w:val="003E4B2A"/>
    <w:rsid w:val="003E5E24"/>
    <w:rsid w:val="003E748D"/>
    <w:rsid w:val="003F4F27"/>
    <w:rsid w:val="003F5E0F"/>
    <w:rsid w:val="003F7395"/>
    <w:rsid w:val="004044D0"/>
    <w:rsid w:val="004047FD"/>
    <w:rsid w:val="00404C19"/>
    <w:rsid w:val="00404EBA"/>
    <w:rsid w:val="004060E7"/>
    <w:rsid w:val="00407318"/>
    <w:rsid w:val="004139C8"/>
    <w:rsid w:val="0041426C"/>
    <w:rsid w:val="0042077F"/>
    <w:rsid w:val="00420FF5"/>
    <w:rsid w:val="004212EB"/>
    <w:rsid w:val="00422073"/>
    <w:rsid w:val="00425485"/>
    <w:rsid w:val="00425895"/>
    <w:rsid w:val="0042628A"/>
    <w:rsid w:val="00426596"/>
    <w:rsid w:val="0042695E"/>
    <w:rsid w:val="0042717F"/>
    <w:rsid w:val="00427F36"/>
    <w:rsid w:val="004307D2"/>
    <w:rsid w:val="004334B0"/>
    <w:rsid w:val="00441914"/>
    <w:rsid w:val="00443369"/>
    <w:rsid w:val="004446DE"/>
    <w:rsid w:val="004479EE"/>
    <w:rsid w:val="0045287A"/>
    <w:rsid w:val="00452CB1"/>
    <w:rsid w:val="00452CE2"/>
    <w:rsid w:val="004543BC"/>
    <w:rsid w:val="00456B40"/>
    <w:rsid w:val="00461B6A"/>
    <w:rsid w:val="004670AF"/>
    <w:rsid w:val="00472A43"/>
    <w:rsid w:val="004738F6"/>
    <w:rsid w:val="00474A2B"/>
    <w:rsid w:val="00474B41"/>
    <w:rsid w:val="00477CBF"/>
    <w:rsid w:val="00480DC9"/>
    <w:rsid w:val="00484170"/>
    <w:rsid w:val="0048519B"/>
    <w:rsid w:val="00487598"/>
    <w:rsid w:val="0048763A"/>
    <w:rsid w:val="00495101"/>
    <w:rsid w:val="0049606F"/>
    <w:rsid w:val="00496420"/>
    <w:rsid w:val="0049759B"/>
    <w:rsid w:val="004A0691"/>
    <w:rsid w:val="004A10CD"/>
    <w:rsid w:val="004A2183"/>
    <w:rsid w:val="004A2573"/>
    <w:rsid w:val="004A469B"/>
    <w:rsid w:val="004A4CAA"/>
    <w:rsid w:val="004B30A3"/>
    <w:rsid w:val="004B361C"/>
    <w:rsid w:val="004B5C5E"/>
    <w:rsid w:val="004B6426"/>
    <w:rsid w:val="004C1CC9"/>
    <w:rsid w:val="004C4EBE"/>
    <w:rsid w:val="004C5CD4"/>
    <w:rsid w:val="004D0365"/>
    <w:rsid w:val="004D0D24"/>
    <w:rsid w:val="004D1A1C"/>
    <w:rsid w:val="004D22D2"/>
    <w:rsid w:val="004D4690"/>
    <w:rsid w:val="004D4E11"/>
    <w:rsid w:val="004D6637"/>
    <w:rsid w:val="004E11D5"/>
    <w:rsid w:val="004E2F22"/>
    <w:rsid w:val="004E6805"/>
    <w:rsid w:val="004E704F"/>
    <w:rsid w:val="004F43F9"/>
    <w:rsid w:val="004F5893"/>
    <w:rsid w:val="004F7DF5"/>
    <w:rsid w:val="004F7F00"/>
    <w:rsid w:val="005005AF"/>
    <w:rsid w:val="005018B7"/>
    <w:rsid w:val="00506EDE"/>
    <w:rsid w:val="005129A7"/>
    <w:rsid w:val="00513DB7"/>
    <w:rsid w:val="00514569"/>
    <w:rsid w:val="00516D1C"/>
    <w:rsid w:val="005179B6"/>
    <w:rsid w:val="00524494"/>
    <w:rsid w:val="0052496F"/>
    <w:rsid w:val="00524AAB"/>
    <w:rsid w:val="00525D1D"/>
    <w:rsid w:val="005308CF"/>
    <w:rsid w:val="00530D99"/>
    <w:rsid w:val="005317F5"/>
    <w:rsid w:val="005320A1"/>
    <w:rsid w:val="0053505D"/>
    <w:rsid w:val="00535E91"/>
    <w:rsid w:val="005360BC"/>
    <w:rsid w:val="005364AE"/>
    <w:rsid w:val="00536C21"/>
    <w:rsid w:val="00542C55"/>
    <w:rsid w:val="00543043"/>
    <w:rsid w:val="00543F86"/>
    <w:rsid w:val="005455D0"/>
    <w:rsid w:val="0054610D"/>
    <w:rsid w:val="00550676"/>
    <w:rsid w:val="005536A4"/>
    <w:rsid w:val="00556448"/>
    <w:rsid w:val="00556721"/>
    <w:rsid w:val="00556ED4"/>
    <w:rsid w:val="005602D7"/>
    <w:rsid w:val="005607CA"/>
    <w:rsid w:val="005629B6"/>
    <w:rsid w:val="005630DB"/>
    <w:rsid w:val="00566437"/>
    <w:rsid w:val="005726C5"/>
    <w:rsid w:val="00577A00"/>
    <w:rsid w:val="00581EAB"/>
    <w:rsid w:val="0058471A"/>
    <w:rsid w:val="0058491C"/>
    <w:rsid w:val="00584B7D"/>
    <w:rsid w:val="0058579F"/>
    <w:rsid w:val="00590EB0"/>
    <w:rsid w:val="00593CBB"/>
    <w:rsid w:val="0059461F"/>
    <w:rsid w:val="00595CFB"/>
    <w:rsid w:val="00596C14"/>
    <w:rsid w:val="00597FC7"/>
    <w:rsid w:val="005A5DCE"/>
    <w:rsid w:val="005B24FE"/>
    <w:rsid w:val="005B31E8"/>
    <w:rsid w:val="005B3D1F"/>
    <w:rsid w:val="005B628A"/>
    <w:rsid w:val="005C0E04"/>
    <w:rsid w:val="005C1270"/>
    <w:rsid w:val="005C1350"/>
    <w:rsid w:val="005C209C"/>
    <w:rsid w:val="005C33A3"/>
    <w:rsid w:val="005C57AF"/>
    <w:rsid w:val="005D1D70"/>
    <w:rsid w:val="005D3431"/>
    <w:rsid w:val="005D6FD4"/>
    <w:rsid w:val="005D7786"/>
    <w:rsid w:val="005F0A6D"/>
    <w:rsid w:val="005F192C"/>
    <w:rsid w:val="005F47AA"/>
    <w:rsid w:val="005F6E92"/>
    <w:rsid w:val="005F730A"/>
    <w:rsid w:val="00600101"/>
    <w:rsid w:val="00602616"/>
    <w:rsid w:val="00604F17"/>
    <w:rsid w:val="00606CFB"/>
    <w:rsid w:val="00606F10"/>
    <w:rsid w:val="00610F67"/>
    <w:rsid w:val="0061772E"/>
    <w:rsid w:val="006214A4"/>
    <w:rsid w:val="00623244"/>
    <w:rsid w:val="006232CB"/>
    <w:rsid w:val="0063219F"/>
    <w:rsid w:val="00633451"/>
    <w:rsid w:val="0063416F"/>
    <w:rsid w:val="00640133"/>
    <w:rsid w:val="006417EB"/>
    <w:rsid w:val="0065107D"/>
    <w:rsid w:val="00655FEE"/>
    <w:rsid w:val="00656303"/>
    <w:rsid w:val="00656B37"/>
    <w:rsid w:val="00660AEC"/>
    <w:rsid w:val="00660DBE"/>
    <w:rsid w:val="0066228A"/>
    <w:rsid w:val="00662A92"/>
    <w:rsid w:val="0066561F"/>
    <w:rsid w:val="00665D5D"/>
    <w:rsid w:val="0066791B"/>
    <w:rsid w:val="00670CCC"/>
    <w:rsid w:val="00672E08"/>
    <w:rsid w:val="006748A1"/>
    <w:rsid w:val="00674D88"/>
    <w:rsid w:val="006750DF"/>
    <w:rsid w:val="00677116"/>
    <w:rsid w:val="00680DE3"/>
    <w:rsid w:val="00687B48"/>
    <w:rsid w:val="00687E5F"/>
    <w:rsid w:val="00690DE3"/>
    <w:rsid w:val="0069484A"/>
    <w:rsid w:val="00695C85"/>
    <w:rsid w:val="00695FFA"/>
    <w:rsid w:val="006968F0"/>
    <w:rsid w:val="00696C03"/>
    <w:rsid w:val="00697248"/>
    <w:rsid w:val="006A18D4"/>
    <w:rsid w:val="006A200A"/>
    <w:rsid w:val="006A2C91"/>
    <w:rsid w:val="006A3560"/>
    <w:rsid w:val="006A368F"/>
    <w:rsid w:val="006A3DD2"/>
    <w:rsid w:val="006A4F9C"/>
    <w:rsid w:val="006A5053"/>
    <w:rsid w:val="006A7A11"/>
    <w:rsid w:val="006A7B1F"/>
    <w:rsid w:val="006B4182"/>
    <w:rsid w:val="006C017D"/>
    <w:rsid w:val="006C0E32"/>
    <w:rsid w:val="006C585D"/>
    <w:rsid w:val="006C6274"/>
    <w:rsid w:val="006C7962"/>
    <w:rsid w:val="006D07FD"/>
    <w:rsid w:val="006D276E"/>
    <w:rsid w:val="006D5FBF"/>
    <w:rsid w:val="006E6E0E"/>
    <w:rsid w:val="006E6E3D"/>
    <w:rsid w:val="006E7467"/>
    <w:rsid w:val="006E78FD"/>
    <w:rsid w:val="006F0359"/>
    <w:rsid w:val="006F36B3"/>
    <w:rsid w:val="006F5044"/>
    <w:rsid w:val="006F67BA"/>
    <w:rsid w:val="00700385"/>
    <w:rsid w:val="00702A31"/>
    <w:rsid w:val="00704C67"/>
    <w:rsid w:val="0070504B"/>
    <w:rsid w:val="007058CA"/>
    <w:rsid w:val="00706DE1"/>
    <w:rsid w:val="00710F74"/>
    <w:rsid w:val="007141C0"/>
    <w:rsid w:val="007142EF"/>
    <w:rsid w:val="007149F8"/>
    <w:rsid w:val="00714C7D"/>
    <w:rsid w:val="00715A5A"/>
    <w:rsid w:val="00716E9F"/>
    <w:rsid w:val="00723924"/>
    <w:rsid w:val="00724384"/>
    <w:rsid w:val="0073141A"/>
    <w:rsid w:val="00741714"/>
    <w:rsid w:val="00743317"/>
    <w:rsid w:val="00743AD3"/>
    <w:rsid w:val="00743D14"/>
    <w:rsid w:val="0074605D"/>
    <w:rsid w:val="007501A1"/>
    <w:rsid w:val="00754256"/>
    <w:rsid w:val="0075576A"/>
    <w:rsid w:val="007638AC"/>
    <w:rsid w:val="00766E82"/>
    <w:rsid w:val="0077425B"/>
    <w:rsid w:val="0077440D"/>
    <w:rsid w:val="007755AA"/>
    <w:rsid w:val="007757C2"/>
    <w:rsid w:val="00777784"/>
    <w:rsid w:val="00780DDD"/>
    <w:rsid w:val="00782E05"/>
    <w:rsid w:val="00783685"/>
    <w:rsid w:val="00784B3B"/>
    <w:rsid w:val="00786193"/>
    <w:rsid w:val="007929ED"/>
    <w:rsid w:val="00792E84"/>
    <w:rsid w:val="007A0C4A"/>
    <w:rsid w:val="007A334D"/>
    <w:rsid w:val="007A35CA"/>
    <w:rsid w:val="007A441F"/>
    <w:rsid w:val="007B194B"/>
    <w:rsid w:val="007B1A6E"/>
    <w:rsid w:val="007B5070"/>
    <w:rsid w:val="007B56F2"/>
    <w:rsid w:val="007B58E2"/>
    <w:rsid w:val="007B7F81"/>
    <w:rsid w:val="007C41BD"/>
    <w:rsid w:val="007C4593"/>
    <w:rsid w:val="007C510E"/>
    <w:rsid w:val="007C74BB"/>
    <w:rsid w:val="007D25C3"/>
    <w:rsid w:val="007D321F"/>
    <w:rsid w:val="007D34D6"/>
    <w:rsid w:val="007D3A23"/>
    <w:rsid w:val="007D40C0"/>
    <w:rsid w:val="007D4676"/>
    <w:rsid w:val="007D5858"/>
    <w:rsid w:val="007E3AD9"/>
    <w:rsid w:val="007E3E15"/>
    <w:rsid w:val="007E6C58"/>
    <w:rsid w:val="007F16D5"/>
    <w:rsid w:val="007F4238"/>
    <w:rsid w:val="007F6337"/>
    <w:rsid w:val="007F7804"/>
    <w:rsid w:val="007F7823"/>
    <w:rsid w:val="008007DD"/>
    <w:rsid w:val="0080258A"/>
    <w:rsid w:val="008038F9"/>
    <w:rsid w:val="0080660E"/>
    <w:rsid w:val="00806E97"/>
    <w:rsid w:val="00811014"/>
    <w:rsid w:val="008119F9"/>
    <w:rsid w:val="00820FD4"/>
    <w:rsid w:val="008227C2"/>
    <w:rsid w:val="00822CCA"/>
    <w:rsid w:val="008257F3"/>
    <w:rsid w:val="0083112A"/>
    <w:rsid w:val="00836897"/>
    <w:rsid w:val="0083765A"/>
    <w:rsid w:val="008409BE"/>
    <w:rsid w:val="00840E2D"/>
    <w:rsid w:val="00841C19"/>
    <w:rsid w:val="0084546A"/>
    <w:rsid w:val="00846310"/>
    <w:rsid w:val="0084663C"/>
    <w:rsid w:val="008477D4"/>
    <w:rsid w:val="0085023B"/>
    <w:rsid w:val="00850334"/>
    <w:rsid w:val="008509B5"/>
    <w:rsid w:val="00850D33"/>
    <w:rsid w:val="00854D13"/>
    <w:rsid w:val="008559D6"/>
    <w:rsid w:val="008560EF"/>
    <w:rsid w:val="008624FA"/>
    <w:rsid w:val="00863EFC"/>
    <w:rsid w:val="00864C46"/>
    <w:rsid w:val="0086533B"/>
    <w:rsid w:val="00866215"/>
    <w:rsid w:val="0086752F"/>
    <w:rsid w:val="00872528"/>
    <w:rsid w:val="00874B6E"/>
    <w:rsid w:val="00875EE8"/>
    <w:rsid w:val="0088323F"/>
    <w:rsid w:val="0088380A"/>
    <w:rsid w:val="0088579F"/>
    <w:rsid w:val="00887D1A"/>
    <w:rsid w:val="00891797"/>
    <w:rsid w:val="00897882"/>
    <w:rsid w:val="008A044C"/>
    <w:rsid w:val="008A2AF3"/>
    <w:rsid w:val="008A7F0E"/>
    <w:rsid w:val="008B19F2"/>
    <w:rsid w:val="008B3141"/>
    <w:rsid w:val="008B5C5B"/>
    <w:rsid w:val="008B7C99"/>
    <w:rsid w:val="008B7E90"/>
    <w:rsid w:val="008C0712"/>
    <w:rsid w:val="008C328B"/>
    <w:rsid w:val="008C374C"/>
    <w:rsid w:val="008C4C2C"/>
    <w:rsid w:val="008C59F5"/>
    <w:rsid w:val="008C69ED"/>
    <w:rsid w:val="008C7030"/>
    <w:rsid w:val="008C70E6"/>
    <w:rsid w:val="008D7AC2"/>
    <w:rsid w:val="008E1BE7"/>
    <w:rsid w:val="008E509A"/>
    <w:rsid w:val="008E57F0"/>
    <w:rsid w:val="008E6DA0"/>
    <w:rsid w:val="008E6E05"/>
    <w:rsid w:val="008F273A"/>
    <w:rsid w:val="008F44BE"/>
    <w:rsid w:val="008F5BDF"/>
    <w:rsid w:val="008F6F68"/>
    <w:rsid w:val="008F7F8E"/>
    <w:rsid w:val="00902721"/>
    <w:rsid w:val="009037AD"/>
    <w:rsid w:val="0090673D"/>
    <w:rsid w:val="00910225"/>
    <w:rsid w:val="009116E9"/>
    <w:rsid w:val="009158C6"/>
    <w:rsid w:val="00916711"/>
    <w:rsid w:val="009177AF"/>
    <w:rsid w:val="00920A4D"/>
    <w:rsid w:val="009240BC"/>
    <w:rsid w:val="009245E8"/>
    <w:rsid w:val="00925542"/>
    <w:rsid w:val="009256A7"/>
    <w:rsid w:val="0092599F"/>
    <w:rsid w:val="00925C79"/>
    <w:rsid w:val="00934320"/>
    <w:rsid w:val="009345A0"/>
    <w:rsid w:val="0093523A"/>
    <w:rsid w:val="00940DB2"/>
    <w:rsid w:val="00941E0F"/>
    <w:rsid w:val="00945C9E"/>
    <w:rsid w:val="009478B1"/>
    <w:rsid w:val="00951144"/>
    <w:rsid w:val="009520C3"/>
    <w:rsid w:val="009530BC"/>
    <w:rsid w:val="009620A6"/>
    <w:rsid w:val="00964773"/>
    <w:rsid w:val="00967002"/>
    <w:rsid w:val="00967151"/>
    <w:rsid w:val="0096752B"/>
    <w:rsid w:val="00972BC1"/>
    <w:rsid w:val="009738DD"/>
    <w:rsid w:val="00975C0F"/>
    <w:rsid w:val="00976399"/>
    <w:rsid w:val="00977CAF"/>
    <w:rsid w:val="00980126"/>
    <w:rsid w:val="009802BB"/>
    <w:rsid w:val="009843C8"/>
    <w:rsid w:val="00992917"/>
    <w:rsid w:val="00993011"/>
    <w:rsid w:val="00993462"/>
    <w:rsid w:val="00997D09"/>
    <w:rsid w:val="009A0353"/>
    <w:rsid w:val="009A23DF"/>
    <w:rsid w:val="009A2AD4"/>
    <w:rsid w:val="009A4BA3"/>
    <w:rsid w:val="009A74A7"/>
    <w:rsid w:val="009B1B99"/>
    <w:rsid w:val="009B2CE2"/>
    <w:rsid w:val="009B53C1"/>
    <w:rsid w:val="009C10EF"/>
    <w:rsid w:val="009C1885"/>
    <w:rsid w:val="009C1C28"/>
    <w:rsid w:val="009C5B95"/>
    <w:rsid w:val="009C7A77"/>
    <w:rsid w:val="009D01B1"/>
    <w:rsid w:val="009D0DAC"/>
    <w:rsid w:val="009D1C80"/>
    <w:rsid w:val="009D4E29"/>
    <w:rsid w:val="009D529B"/>
    <w:rsid w:val="009D77C2"/>
    <w:rsid w:val="009E2502"/>
    <w:rsid w:val="009E3601"/>
    <w:rsid w:val="009F0DDB"/>
    <w:rsid w:val="009F1388"/>
    <w:rsid w:val="009F2FBA"/>
    <w:rsid w:val="009F5BF6"/>
    <w:rsid w:val="009F65E4"/>
    <w:rsid w:val="00A019A6"/>
    <w:rsid w:val="00A02136"/>
    <w:rsid w:val="00A033E7"/>
    <w:rsid w:val="00A07EEC"/>
    <w:rsid w:val="00A11739"/>
    <w:rsid w:val="00A11BC1"/>
    <w:rsid w:val="00A11FCF"/>
    <w:rsid w:val="00A12099"/>
    <w:rsid w:val="00A120E5"/>
    <w:rsid w:val="00A12EE0"/>
    <w:rsid w:val="00A16401"/>
    <w:rsid w:val="00A1733B"/>
    <w:rsid w:val="00A175D4"/>
    <w:rsid w:val="00A17E3F"/>
    <w:rsid w:val="00A2078B"/>
    <w:rsid w:val="00A211F5"/>
    <w:rsid w:val="00A22BF7"/>
    <w:rsid w:val="00A23D6A"/>
    <w:rsid w:val="00A273D1"/>
    <w:rsid w:val="00A300F0"/>
    <w:rsid w:val="00A3060A"/>
    <w:rsid w:val="00A3453B"/>
    <w:rsid w:val="00A3619F"/>
    <w:rsid w:val="00A36A82"/>
    <w:rsid w:val="00A4058A"/>
    <w:rsid w:val="00A41261"/>
    <w:rsid w:val="00A45AFA"/>
    <w:rsid w:val="00A5048C"/>
    <w:rsid w:val="00A529D3"/>
    <w:rsid w:val="00A5543E"/>
    <w:rsid w:val="00A5760A"/>
    <w:rsid w:val="00A576F7"/>
    <w:rsid w:val="00A61458"/>
    <w:rsid w:val="00A619E7"/>
    <w:rsid w:val="00A63B98"/>
    <w:rsid w:val="00A67E5B"/>
    <w:rsid w:val="00A72013"/>
    <w:rsid w:val="00A77ABA"/>
    <w:rsid w:val="00A77F4C"/>
    <w:rsid w:val="00A8199B"/>
    <w:rsid w:val="00A83306"/>
    <w:rsid w:val="00A8380C"/>
    <w:rsid w:val="00A847DF"/>
    <w:rsid w:val="00A8491E"/>
    <w:rsid w:val="00A86080"/>
    <w:rsid w:val="00A90294"/>
    <w:rsid w:val="00A91E1B"/>
    <w:rsid w:val="00A92928"/>
    <w:rsid w:val="00A97993"/>
    <w:rsid w:val="00AA2861"/>
    <w:rsid w:val="00AA28A3"/>
    <w:rsid w:val="00AA2949"/>
    <w:rsid w:val="00AA58E7"/>
    <w:rsid w:val="00AA5B1D"/>
    <w:rsid w:val="00AA6ACE"/>
    <w:rsid w:val="00AB19E9"/>
    <w:rsid w:val="00AB1C27"/>
    <w:rsid w:val="00AB29E9"/>
    <w:rsid w:val="00AB3C69"/>
    <w:rsid w:val="00AB688D"/>
    <w:rsid w:val="00AB7D58"/>
    <w:rsid w:val="00AC3D60"/>
    <w:rsid w:val="00AC5BBB"/>
    <w:rsid w:val="00AC6FB5"/>
    <w:rsid w:val="00AC7363"/>
    <w:rsid w:val="00AD011B"/>
    <w:rsid w:val="00AD15B1"/>
    <w:rsid w:val="00AD1727"/>
    <w:rsid w:val="00AD3A37"/>
    <w:rsid w:val="00AD5FA9"/>
    <w:rsid w:val="00AD6897"/>
    <w:rsid w:val="00AE0F1D"/>
    <w:rsid w:val="00AE3A30"/>
    <w:rsid w:val="00AE7B90"/>
    <w:rsid w:val="00AF0CC1"/>
    <w:rsid w:val="00AF103B"/>
    <w:rsid w:val="00AF29E2"/>
    <w:rsid w:val="00AF2CE6"/>
    <w:rsid w:val="00AF4329"/>
    <w:rsid w:val="00AF46F5"/>
    <w:rsid w:val="00AF590B"/>
    <w:rsid w:val="00AF5939"/>
    <w:rsid w:val="00AF5D03"/>
    <w:rsid w:val="00AF7999"/>
    <w:rsid w:val="00B051AB"/>
    <w:rsid w:val="00B05B20"/>
    <w:rsid w:val="00B13AC1"/>
    <w:rsid w:val="00B14C0E"/>
    <w:rsid w:val="00B1549F"/>
    <w:rsid w:val="00B15ACC"/>
    <w:rsid w:val="00B16F13"/>
    <w:rsid w:val="00B207CE"/>
    <w:rsid w:val="00B20860"/>
    <w:rsid w:val="00B23DD0"/>
    <w:rsid w:val="00B25EA4"/>
    <w:rsid w:val="00B306B5"/>
    <w:rsid w:val="00B3251D"/>
    <w:rsid w:val="00B35025"/>
    <w:rsid w:val="00B35A34"/>
    <w:rsid w:val="00B370AD"/>
    <w:rsid w:val="00B43F7E"/>
    <w:rsid w:val="00B47C8D"/>
    <w:rsid w:val="00B50DCD"/>
    <w:rsid w:val="00B53072"/>
    <w:rsid w:val="00B54D8D"/>
    <w:rsid w:val="00B60CB5"/>
    <w:rsid w:val="00B61EA7"/>
    <w:rsid w:val="00B641AC"/>
    <w:rsid w:val="00B661FF"/>
    <w:rsid w:val="00B6645B"/>
    <w:rsid w:val="00B67C7D"/>
    <w:rsid w:val="00B67C8E"/>
    <w:rsid w:val="00B809F0"/>
    <w:rsid w:val="00B80FB0"/>
    <w:rsid w:val="00B83577"/>
    <w:rsid w:val="00B8482C"/>
    <w:rsid w:val="00B87984"/>
    <w:rsid w:val="00B87AE7"/>
    <w:rsid w:val="00B90E9B"/>
    <w:rsid w:val="00B968BD"/>
    <w:rsid w:val="00BA081A"/>
    <w:rsid w:val="00BA2F9C"/>
    <w:rsid w:val="00BA3B9C"/>
    <w:rsid w:val="00BA49BB"/>
    <w:rsid w:val="00BA6356"/>
    <w:rsid w:val="00BA6C71"/>
    <w:rsid w:val="00BA7734"/>
    <w:rsid w:val="00BB68F0"/>
    <w:rsid w:val="00BC1CF7"/>
    <w:rsid w:val="00BC7143"/>
    <w:rsid w:val="00BC7763"/>
    <w:rsid w:val="00BD132E"/>
    <w:rsid w:val="00BD3458"/>
    <w:rsid w:val="00BD440C"/>
    <w:rsid w:val="00BD5455"/>
    <w:rsid w:val="00BE45F9"/>
    <w:rsid w:val="00BE52EA"/>
    <w:rsid w:val="00BE555F"/>
    <w:rsid w:val="00BE5C93"/>
    <w:rsid w:val="00BE7982"/>
    <w:rsid w:val="00BF1326"/>
    <w:rsid w:val="00BF31EE"/>
    <w:rsid w:val="00BF51CF"/>
    <w:rsid w:val="00BF5CDC"/>
    <w:rsid w:val="00C01588"/>
    <w:rsid w:val="00C02180"/>
    <w:rsid w:val="00C0456E"/>
    <w:rsid w:val="00C04803"/>
    <w:rsid w:val="00C05529"/>
    <w:rsid w:val="00C071B2"/>
    <w:rsid w:val="00C10388"/>
    <w:rsid w:val="00C12454"/>
    <w:rsid w:val="00C12655"/>
    <w:rsid w:val="00C136D0"/>
    <w:rsid w:val="00C20463"/>
    <w:rsid w:val="00C224B4"/>
    <w:rsid w:val="00C22F1C"/>
    <w:rsid w:val="00C2698D"/>
    <w:rsid w:val="00C27B79"/>
    <w:rsid w:val="00C31FCF"/>
    <w:rsid w:val="00C32D8F"/>
    <w:rsid w:val="00C34F57"/>
    <w:rsid w:val="00C36C20"/>
    <w:rsid w:val="00C40B5F"/>
    <w:rsid w:val="00C40F17"/>
    <w:rsid w:val="00C4132D"/>
    <w:rsid w:val="00C457E6"/>
    <w:rsid w:val="00C45C36"/>
    <w:rsid w:val="00C46FD2"/>
    <w:rsid w:val="00C51318"/>
    <w:rsid w:val="00C53221"/>
    <w:rsid w:val="00C54E00"/>
    <w:rsid w:val="00C56A7F"/>
    <w:rsid w:val="00C62DB0"/>
    <w:rsid w:val="00C631E0"/>
    <w:rsid w:val="00C63E95"/>
    <w:rsid w:val="00C66548"/>
    <w:rsid w:val="00C711C9"/>
    <w:rsid w:val="00C7547B"/>
    <w:rsid w:val="00C77746"/>
    <w:rsid w:val="00C80C9D"/>
    <w:rsid w:val="00C86329"/>
    <w:rsid w:val="00C87BD7"/>
    <w:rsid w:val="00C90625"/>
    <w:rsid w:val="00C91727"/>
    <w:rsid w:val="00C96A26"/>
    <w:rsid w:val="00C972A1"/>
    <w:rsid w:val="00C97E6A"/>
    <w:rsid w:val="00CA2E2E"/>
    <w:rsid w:val="00CB3D84"/>
    <w:rsid w:val="00CB646A"/>
    <w:rsid w:val="00CC245B"/>
    <w:rsid w:val="00CC3147"/>
    <w:rsid w:val="00CC4BEF"/>
    <w:rsid w:val="00CC626A"/>
    <w:rsid w:val="00CC637C"/>
    <w:rsid w:val="00CD0500"/>
    <w:rsid w:val="00CD113E"/>
    <w:rsid w:val="00CD51F3"/>
    <w:rsid w:val="00CD79FF"/>
    <w:rsid w:val="00CE65FA"/>
    <w:rsid w:val="00CE6AA2"/>
    <w:rsid w:val="00CE7EE8"/>
    <w:rsid w:val="00CF11FA"/>
    <w:rsid w:val="00CF562D"/>
    <w:rsid w:val="00D01C01"/>
    <w:rsid w:val="00D1107D"/>
    <w:rsid w:val="00D1345C"/>
    <w:rsid w:val="00D13745"/>
    <w:rsid w:val="00D13DC2"/>
    <w:rsid w:val="00D145D3"/>
    <w:rsid w:val="00D15B13"/>
    <w:rsid w:val="00D246F8"/>
    <w:rsid w:val="00D273A0"/>
    <w:rsid w:val="00D278DC"/>
    <w:rsid w:val="00D305CB"/>
    <w:rsid w:val="00D30C04"/>
    <w:rsid w:val="00D312A4"/>
    <w:rsid w:val="00D32CAB"/>
    <w:rsid w:val="00D3472C"/>
    <w:rsid w:val="00D347F2"/>
    <w:rsid w:val="00D36655"/>
    <w:rsid w:val="00D3704D"/>
    <w:rsid w:val="00D4014C"/>
    <w:rsid w:val="00D42618"/>
    <w:rsid w:val="00D4400B"/>
    <w:rsid w:val="00D4449C"/>
    <w:rsid w:val="00D45602"/>
    <w:rsid w:val="00D503FE"/>
    <w:rsid w:val="00D51A56"/>
    <w:rsid w:val="00D52CFD"/>
    <w:rsid w:val="00D53148"/>
    <w:rsid w:val="00D570F0"/>
    <w:rsid w:val="00D60995"/>
    <w:rsid w:val="00D64803"/>
    <w:rsid w:val="00D663BC"/>
    <w:rsid w:val="00D667EB"/>
    <w:rsid w:val="00D70F25"/>
    <w:rsid w:val="00D72EEF"/>
    <w:rsid w:val="00D733F6"/>
    <w:rsid w:val="00D7505F"/>
    <w:rsid w:val="00D76364"/>
    <w:rsid w:val="00D8046C"/>
    <w:rsid w:val="00D8106C"/>
    <w:rsid w:val="00D85095"/>
    <w:rsid w:val="00D867E4"/>
    <w:rsid w:val="00D86C1D"/>
    <w:rsid w:val="00D971AC"/>
    <w:rsid w:val="00DA0446"/>
    <w:rsid w:val="00DA0E8B"/>
    <w:rsid w:val="00DA1568"/>
    <w:rsid w:val="00DA429F"/>
    <w:rsid w:val="00DA54F4"/>
    <w:rsid w:val="00DB7B1C"/>
    <w:rsid w:val="00DC1AEF"/>
    <w:rsid w:val="00DC60C1"/>
    <w:rsid w:val="00DC67F2"/>
    <w:rsid w:val="00DC7730"/>
    <w:rsid w:val="00DD0BDB"/>
    <w:rsid w:val="00DD471D"/>
    <w:rsid w:val="00DD5275"/>
    <w:rsid w:val="00DD568E"/>
    <w:rsid w:val="00DD6C57"/>
    <w:rsid w:val="00DE06CF"/>
    <w:rsid w:val="00DE4FB3"/>
    <w:rsid w:val="00DE6A17"/>
    <w:rsid w:val="00DE718B"/>
    <w:rsid w:val="00DF05B9"/>
    <w:rsid w:val="00DF103B"/>
    <w:rsid w:val="00DF3152"/>
    <w:rsid w:val="00DF3BB5"/>
    <w:rsid w:val="00DF5C99"/>
    <w:rsid w:val="00DF6334"/>
    <w:rsid w:val="00E07011"/>
    <w:rsid w:val="00E142B7"/>
    <w:rsid w:val="00E14A03"/>
    <w:rsid w:val="00E15ACF"/>
    <w:rsid w:val="00E22909"/>
    <w:rsid w:val="00E323D1"/>
    <w:rsid w:val="00E338C2"/>
    <w:rsid w:val="00E33EE5"/>
    <w:rsid w:val="00E35DD8"/>
    <w:rsid w:val="00E37B90"/>
    <w:rsid w:val="00E41628"/>
    <w:rsid w:val="00E42224"/>
    <w:rsid w:val="00E4700C"/>
    <w:rsid w:val="00E50284"/>
    <w:rsid w:val="00E50EC1"/>
    <w:rsid w:val="00E50FE3"/>
    <w:rsid w:val="00E5120A"/>
    <w:rsid w:val="00E52FF5"/>
    <w:rsid w:val="00E5338D"/>
    <w:rsid w:val="00E54684"/>
    <w:rsid w:val="00E56710"/>
    <w:rsid w:val="00E60129"/>
    <w:rsid w:val="00E606B6"/>
    <w:rsid w:val="00E646CE"/>
    <w:rsid w:val="00E64A7D"/>
    <w:rsid w:val="00E65DE9"/>
    <w:rsid w:val="00E67E76"/>
    <w:rsid w:val="00E71784"/>
    <w:rsid w:val="00E71DD9"/>
    <w:rsid w:val="00E735F9"/>
    <w:rsid w:val="00E800A1"/>
    <w:rsid w:val="00E80874"/>
    <w:rsid w:val="00E815C5"/>
    <w:rsid w:val="00E822DB"/>
    <w:rsid w:val="00E91996"/>
    <w:rsid w:val="00E948ED"/>
    <w:rsid w:val="00E975BD"/>
    <w:rsid w:val="00EA176E"/>
    <w:rsid w:val="00EA3E55"/>
    <w:rsid w:val="00EA4316"/>
    <w:rsid w:val="00EA6A79"/>
    <w:rsid w:val="00EA77CE"/>
    <w:rsid w:val="00EB2D99"/>
    <w:rsid w:val="00EB4005"/>
    <w:rsid w:val="00EB48BD"/>
    <w:rsid w:val="00EB7946"/>
    <w:rsid w:val="00EC008E"/>
    <w:rsid w:val="00EC14E1"/>
    <w:rsid w:val="00EC1502"/>
    <w:rsid w:val="00EC29A9"/>
    <w:rsid w:val="00EC407F"/>
    <w:rsid w:val="00EC57A7"/>
    <w:rsid w:val="00EC602B"/>
    <w:rsid w:val="00EC62BD"/>
    <w:rsid w:val="00ED0589"/>
    <w:rsid w:val="00ED08D7"/>
    <w:rsid w:val="00ED2865"/>
    <w:rsid w:val="00ED39D2"/>
    <w:rsid w:val="00ED39F0"/>
    <w:rsid w:val="00ED5C70"/>
    <w:rsid w:val="00ED627C"/>
    <w:rsid w:val="00EE1464"/>
    <w:rsid w:val="00EE15BD"/>
    <w:rsid w:val="00EE3FF9"/>
    <w:rsid w:val="00EE72C1"/>
    <w:rsid w:val="00EF0E43"/>
    <w:rsid w:val="00EF1043"/>
    <w:rsid w:val="00EF196F"/>
    <w:rsid w:val="00EF2447"/>
    <w:rsid w:val="00EF38BE"/>
    <w:rsid w:val="00EF397D"/>
    <w:rsid w:val="00EF4608"/>
    <w:rsid w:val="00EF6D51"/>
    <w:rsid w:val="00F0131D"/>
    <w:rsid w:val="00F02521"/>
    <w:rsid w:val="00F047D7"/>
    <w:rsid w:val="00F05DFD"/>
    <w:rsid w:val="00F10E1D"/>
    <w:rsid w:val="00F137CB"/>
    <w:rsid w:val="00F14853"/>
    <w:rsid w:val="00F17082"/>
    <w:rsid w:val="00F20EFC"/>
    <w:rsid w:val="00F21B16"/>
    <w:rsid w:val="00F24E3B"/>
    <w:rsid w:val="00F2549F"/>
    <w:rsid w:val="00F25AA9"/>
    <w:rsid w:val="00F25D75"/>
    <w:rsid w:val="00F26FD5"/>
    <w:rsid w:val="00F3275B"/>
    <w:rsid w:val="00F3444A"/>
    <w:rsid w:val="00F42D0A"/>
    <w:rsid w:val="00F43959"/>
    <w:rsid w:val="00F4453E"/>
    <w:rsid w:val="00F52515"/>
    <w:rsid w:val="00F52E27"/>
    <w:rsid w:val="00F53C92"/>
    <w:rsid w:val="00F57279"/>
    <w:rsid w:val="00F60362"/>
    <w:rsid w:val="00F62B0F"/>
    <w:rsid w:val="00F671BB"/>
    <w:rsid w:val="00F705A9"/>
    <w:rsid w:val="00F71AA2"/>
    <w:rsid w:val="00F72B6F"/>
    <w:rsid w:val="00F72E1E"/>
    <w:rsid w:val="00F7342A"/>
    <w:rsid w:val="00F73A6D"/>
    <w:rsid w:val="00F74970"/>
    <w:rsid w:val="00F765F1"/>
    <w:rsid w:val="00F779AB"/>
    <w:rsid w:val="00F804E9"/>
    <w:rsid w:val="00F80C54"/>
    <w:rsid w:val="00F82C71"/>
    <w:rsid w:val="00F832FB"/>
    <w:rsid w:val="00F83ADF"/>
    <w:rsid w:val="00F84B6C"/>
    <w:rsid w:val="00F8676A"/>
    <w:rsid w:val="00F87180"/>
    <w:rsid w:val="00F87E90"/>
    <w:rsid w:val="00F93266"/>
    <w:rsid w:val="00F95449"/>
    <w:rsid w:val="00F96563"/>
    <w:rsid w:val="00FA1C39"/>
    <w:rsid w:val="00FA295E"/>
    <w:rsid w:val="00FA2AD7"/>
    <w:rsid w:val="00FA34ED"/>
    <w:rsid w:val="00FA6E30"/>
    <w:rsid w:val="00FA743D"/>
    <w:rsid w:val="00FB0C82"/>
    <w:rsid w:val="00FB2D79"/>
    <w:rsid w:val="00FB390B"/>
    <w:rsid w:val="00FB3A19"/>
    <w:rsid w:val="00FB4E49"/>
    <w:rsid w:val="00FC1E34"/>
    <w:rsid w:val="00FD03D0"/>
    <w:rsid w:val="00FD0850"/>
    <w:rsid w:val="00FD1E70"/>
    <w:rsid w:val="00FD1F38"/>
    <w:rsid w:val="00FD374E"/>
    <w:rsid w:val="00FD4D08"/>
    <w:rsid w:val="00FD5DF2"/>
    <w:rsid w:val="00FE0376"/>
    <w:rsid w:val="00FE0B11"/>
    <w:rsid w:val="00FE2BC7"/>
    <w:rsid w:val="00FE6CAD"/>
    <w:rsid w:val="00FF0A88"/>
    <w:rsid w:val="00FF2CE3"/>
    <w:rsid w:val="00FF52D9"/>
    <w:rsid w:val="00FF78FE"/>
    <w:rsid w:val="00FF7D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3D7765"/>
  <w15:docId w15:val="{19846EAC-F845-408D-B8C8-15891584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E6E3D"/>
    <w:pPr>
      <w:tabs>
        <w:tab w:val="left" w:pos="567"/>
      </w:tabs>
      <w:spacing w:after="200" w:line="320" w:lineRule="atLeast"/>
    </w:pPr>
    <w:rPr>
      <w:rFonts w:ascii="Arial" w:hAnsi="Arial"/>
      <w:lang w:eastAsia="en-AU"/>
    </w:rPr>
  </w:style>
  <w:style w:type="paragraph" w:styleId="Heading1">
    <w:name w:val="heading 1"/>
    <w:basedOn w:val="Normal"/>
    <w:next w:val="Heading2"/>
    <w:rsid w:val="00117614"/>
    <w:pPr>
      <w:outlineLvl w:val="0"/>
    </w:pPr>
    <w:rPr>
      <w:lang w:eastAsia="en-US"/>
    </w:rPr>
  </w:style>
  <w:style w:type="paragraph" w:styleId="Heading2">
    <w:name w:val="heading 2"/>
    <w:aliases w:val="H1,Sub-clause,Subsidiary clause,h2,(Alt+2),(Alt+2)1,(Alt+2)2,Subhead A,H21,H22,H23,H211,H221,h2 main heading"/>
    <w:basedOn w:val="Normal"/>
    <w:link w:val="Heading2Char"/>
    <w:qFormat/>
    <w:rsid w:val="00536C21"/>
    <w:pPr>
      <w:numPr>
        <w:ilvl w:val="1"/>
        <w:numId w:val="1"/>
      </w:numPr>
      <w:tabs>
        <w:tab w:val="clear" w:pos="567"/>
      </w:tabs>
      <w:spacing w:after="240"/>
      <w:outlineLvl w:val="1"/>
    </w:pPr>
    <w:rPr>
      <w:rFonts w:ascii="Times New Roman" w:hAnsi="Times New Roman"/>
      <w:lang w:val="en-GB" w:eastAsia="en-US"/>
    </w:rPr>
  </w:style>
  <w:style w:type="paragraph" w:styleId="Heading3">
    <w:name w:val="heading 3"/>
    <w:aliases w:val="H2"/>
    <w:basedOn w:val="Normal"/>
    <w:qFormat/>
    <w:rsid w:val="00536C21"/>
    <w:pPr>
      <w:numPr>
        <w:ilvl w:val="2"/>
        <w:numId w:val="1"/>
      </w:numPr>
      <w:spacing w:after="240"/>
      <w:outlineLvl w:val="2"/>
    </w:pPr>
    <w:rPr>
      <w:rFonts w:ascii="Times New Roman" w:hAnsi="Times New Roman"/>
      <w:lang w:val="en-GB" w:eastAsia="en-US"/>
    </w:rPr>
  </w:style>
  <w:style w:type="paragraph" w:styleId="Heading4">
    <w:name w:val="heading 4"/>
    <w:aliases w:val="H3,Level 2 - a"/>
    <w:basedOn w:val="Normal"/>
    <w:qFormat/>
    <w:rsid w:val="00536C21"/>
    <w:pPr>
      <w:numPr>
        <w:ilvl w:val="3"/>
        <w:numId w:val="1"/>
      </w:numPr>
      <w:spacing w:after="240"/>
      <w:outlineLvl w:val="3"/>
    </w:pPr>
    <w:rPr>
      <w:rFonts w:ascii="Times New Roman" w:hAnsi="Times New Roman"/>
      <w:lang w:val="en-GB" w:eastAsia="en-US"/>
    </w:rPr>
  </w:style>
  <w:style w:type="paragraph" w:styleId="Heading5">
    <w:name w:val="heading 5"/>
    <w:aliases w:val="H4"/>
    <w:basedOn w:val="Normal"/>
    <w:qFormat/>
    <w:rsid w:val="00536C21"/>
    <w:pPr>
      <w:numPr>
        <w:ilvl w:val="4"/>
        <w:numId w:val="1"/>
      </w:numPr>
      <w:spacing w:after="240"/>
      <w:outlineLvl w:val="4"/>
    </w:pPr>
    <w:rPr>
      <w:rFonts w:ascii="Times New Roman" w:hAnsi="Times New Roman"/>
      <w:lang w:val="en-GB" w:eastAsia="en-US"/>
    </w:rPr>
  </w:style>
  <w:style w:type="paragraph" w:styleId="Heading6">
    <w:name w:val="heading 6"/>
    <w:aliases w:val="H5"/>
    <w:basedOn w:val="Normal"/>
    <w:qFormat/>
    <w:rsid w:val="00536C21"/>
    <w:pPr>
      <w:numPr>
        <w:ilvl w:val="5"/>
        <w:numId w:val="1"/>
      </w:numPr>
      <w:spacing w:after="240"/>
      <w:outlineLvl w:val="5"/>
    </w:pPr>
    <w:rPr>
      <w:rFonts w:ascii="Times New Roman" w:hAnsi="Times New Roman"/>
      <w:lang w:val="en-GB" w:eastAsia="en-US"/>
    </w:rPr>
  </w:style>
  <w:style w:type="paragraph" w:styleId="Heading7">
    <w:name w:val="heading 7"/>
    <w:aliases w:val="H6"/>
    <w:basedOn w:val="Normal"/>
    <w:next w:val="Normal"/>
    <w:qFormat/>
    <w:rsid w:val="00536C21"/>
    <w:pPr>
      <w:numPr>
        <w:ilvl w:val="6"/>
        <w:numId w:val="1"/>
      </w:numPr>
      <w:spacing w:before="240" w:after="60"/>
      <w:outlineLvl w:val="6"/>
    </w:pPr>
    <w:rPr>
      <w:lang w:val="en-GB" w:eastAsia="en-US"/>
    </w:rPr>
  </w:style>
  <w:style w:type="paragraph" w:styleId="Heading8">
    <w:name w:val="heading 8"/>
    <w:basedOn w:val="Normal"/>
    <w:next w:val="Normal"/>
    <w:qFormat/>
    <w:rsid w:val="00536C21"/>
    <w:pPr>
      <w:numPr>
        <w:ilvl w:val="7"/>
        <w:numId w:val="1"/>
      </w:numPr>
      <w:spacing w:before="240" w:after="60"/>
      <w:outlineLvl w:val="7"/>
    </w:pPr>
    <w:rPr>
      <w:i/>
      <w:lang w:val="en-GB" w:eastAsia="en-US"/>
    </w:rPr>
  </w:style>
  <w:style w:type="paragraph" w:styleId="Heading9">
    <w:name w:val="heading 9"/>
    <w:basedOn w:val="Normal"/>
    <w:next w:val="Normal"/>
    <w:qFormat/>
    <w:rsid w:val="00536C21"/>
    <w:pPr>
      <w:numPr>
        <w:ilvl w:val="8"/>
        <w:numId w:val="1"/>
      </w:numPr>
      <w:spacing w:before="240" w:after="60"/>
      <w:outlineLvl w:val="8"/>
    </w:pPr>
    <w:rPr>
      <w:b/>
      <w:i/>
      <w:sz w:val="1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Level1">
    <w:name w:val="Outline numbered Level 1"/>
    <w:basedOn w:val="Normal"/>
    <w:qFormat/>
    <w:rsid w:val="00117614"/>
    <w:pPr>
      <w:keepNext/>
      <w:numPr>
        <w:numId w:val="4"/>
      </w:numPr>
      <w:tabs>
        <w:tab w:val="clear" w:pos="567"/>
      </w:tabs>
      <w:spacing w:before="120"/>
    </w:pPr>
    <w:rPr>
      <w:rFonts w:ascii="Arial Black" w:hAnsi="Arial Black" w:cs="Arial"/>
      <w:b/>
      <w:color w:val="C00000"/>
      <w:lang w:eastAsia="en-US"/>
    </w:rPr>
  </w:style>
  <w:style w:type="paragraph" w:customStyle="1" w:styleId="OutlinenumberedLevel2">
    <w:name w:val="Outline numbered Level 2"/>
    <w:basedOn w:val="Normal"/>
    <w:link w:val="OutlinenumberedLevel2Char"/>
    <w:qFormat/>
    <w:rsid w:val="00BA081A"/>
    <w:pPr>
      <w:numPr>
        <w:ilvl w:val="1"/>
        <w:numId w:val="4"/>
      </w:numPr>
      <w:tabs>
        <w:tab w:val="clear" w:pos="567"/>
      </w:tabs>
      <w:spacing w:before="120"/>
    </w:pPr>
    <w:rPr>
      <w:rFonts w:cs="Arial"/>
      <w:lang w:eastAsia="en-US"/>
    </w:rPr>
  </w:style>
  <w:style w:type="paragraph" w:customStyle="1" w:styleId="OutlinenumberedLevel3">
    <w:name w:val="Outline numbered Level 3"/>
    <w:basedOn w:val="Normal"/>
    <w:qFormat/>
    <w:rsid w:val="00117614"/>
    <w:pPr>
      <w:numPr>
        <w:ilvl w:val="2"/>
        <w:numId w:val="4"/>
      </w:numPr>
      <w:tabs>
        <w:tab w:val="clear" w:pos="567"/>
      </w:tabs>
      <w:spacing w:before="120"/>
    </w:pPr>
    <w:rPr>
      <w:rFonts w:cs="Arial"/>
      <w:lang w:eastAsia="en-US"/>
    </w:rPr>
  </w:style>
  <w:style w:type="paragraph" w:customStyle="1" w:styleId="OutlinenumberedLevel4">
    <w:name w:val="Outline numbered Level 4"/>
    <w:basedOn w:val="Normal"/>
    <w:qFormat/>
    <w:rsid w:val="00BA081A"/>
    <w:pPr>
      <w:numPr>
        <w:ilvl w:val="3"/>
        <w:numId w:val="4"/>
      </w:numPr>
      <w:tabs>
        <w:tab w:val="clear" w:pos="567"/>
      </w:tabs>
      <w:spacing w:before="120"/>
    </w:pPr>
    <w:rPr>
      <w:rFonts w:cs="Arial"/>
      <w:lang w:eastAsia="en-US"/>
    </w:rPr>
  </w:style>
  <w:style w:type="paragraph" w:customStyle="1" w:styleId="OutlinenumberedLevel5">
    <w:name w:val="Outline numbered Level 5"/>
    <w:basedOn w:val="OutlinenumberedLevel4"/>
    <w:qFormat/>
    <w:rsid w:val="00BA081A"/>
    <w:pPr>
      <w:numPr>
        <w:ilvl w:val="4"/>
      </w:numPr>
    </w:pPr>
  </w:style>
  <w:style w:type="character" w:styleId="PageNumber">
    <w:name w:val="page number"/>
    <w:rsid w:val="001F0A4F"/>
    <w:rPr>
      <w:rFonts w:ascii="Arial" w:hAnsi="Arial"/>
      <w:b w:val="0"/>
      <w:i w:val="0"/>
      <w:sz w:val="18"/>
    </w:rPr>
  </w:style>
  <w:style w:type="paragraph" w:styleId="Header">
    <w:name w:val="header"/>
    <w:basedOn w:val="Normal"/>
    <w:link w:val="HeaderChar"/>
    <w:rsid w:val="00117614"/>
    <w:pPr>
      <w:tabs>
        <w:tab w:val="clear" w:pos="567"/>
        <w:tab w:val="center" w:pos="4513"/>
        <w:tab w:val="right" w:pos="9026"/>
      </w:tabs>
    </w:pPr>
  </w:style>
  <w:style w:type="character" w:customStyle="1" w:styleId="HeaderChar">
    <w:name w:val="Header Char"/>
    <w:link w:val="Header"/>
    <w:rsid w:val="00117614"/>
    <w:rPr>
      <w:rFonts w:ascii="Arial" w:hAnsi="Arial"/>
      <w:lang w:eastAsia="en-AU"/>
    </w:rPr>
  </w:style>
  <w:style w:type="paragraph" w:styleId="Footer">
    <w:name w:val="footer"/>
    <w:basedOn w:val="Normal"/>
    <w:link w:val="FooterChar"/>
    <w:uiPriority w:val="99"/>
    <w:rsid w:val="00117614"/>
    <w:pPr>
      <w:tabs>
        <w:tab w:val="clear" w:pos="567"/>
        <w:tab w:val="center" w:pos="4513"/>
        <w:tab w:val="right" w:pos="9026"/>
      </w:tabs>
    </w:pPr>
  </w:style>
  <w:style w:type="character" w:customStyle="1" w:styleId="FooterChar">
    <w:name w:val="Footer Char"/>
    <w:link w:val="Footer"/>
    <w:uiPriority w:val="99"/>
    <w:rsid w:val="00117614"/>
    <w:rPr>
      <w:rFonts w:ascii="Arial" w:hAnsi="Arial"/>
      <w:lang w:eastAsia="en-AU"/>
    </w:rPr>
  </w:style>
  <w:style w:type="paragraph" w:styleId="BalloonText">
    <w:name w:val="Balloon Text"/>
    <w:basedOn w:val="Normal"/>
    <w:link w:val="BalloonTextChar"/>
    <w:rsid w:val="00697248"/>
    <w:pPr>
      <w:spacing w:after="0" w:line="240" w:lineRule="auto"/>
    </w:pPr>
    <w:rPr>
      <w:rFonts w:ascii="Tahoma" w:hAnsi="Tahoma" w:cs="Tahoma"/>
      <w:sz w:val="16"/>
      <w:szCs w:val="16"/>
    </w:rPr>
  </w:style>
  <w:style w:type="character" w:customStyle="1" w:styleId="BalloonTextChar">
    <w:name w:val="Balloon Text Char"/>
    <w:link w:val="BalloonText"/>
    <w:rsid w:val="00697248"/>
    <w:rPr>
      <w:rFonts w:ascii="Tahoma" w:hAnsi="Tahoma" w:cs="Tahoma"/>
      <w:sz w:val="16"/>
      <w:szCs w:val="16"/>
      <w:lang w:eastAsia="en-AU"/>
    </w:rPr>
  </w:style>
  <w:style w:type="paragraph" w:customStyle="1" w:styleId="Counterparts">
    <w:name w:val="Counterparts"/>
    <w:rsid w:val="00F3275B"/>
    <w:pPr>
      <w:numPr>
        <w:ilvl w:val="1"/>
        <w:numId w:val="2"/>
      </w:numPr>
      <w:spacing w:before="120" w:after="200" w:line="320" w:lineRule="atLeast"/>
    </w:pPr>
    <w:rPr>
      <w:rFonts w:ascii="Arial" w:hAnsi="Arial" w:cs="Arial"/>
      <w:noProof/>
      <w:lang w:eastAsia="en-US"/>
    </w:rPr>
  </w:style>
  <w:style w:type="character" w:customStyle="1" w:styleId="Heading2Char">
    <w:name w:val="Heading 2 Char"/>
    <w:aliases w:val="H1 Char,Sub-clause Char,Subsidiary clause Char,h2 Char,(Alt+2) Char,(Alt+2)1 Char,(Alt+2)2 Char,Subhead A Char,H21 Char,H22 Char,H23 Char,H211 Char,H221 Char,h2 main heading Char"/>
    <w:link w:val="Heading2"/>
    <w:rsid w:val="008F6F68"/>
    <w:rPr>
      <w:lang w:val="en-GB" w:eastAsia="en-US"/>
    </w:rPr>
  </w:style>
  <w:style w:type="paragraph" w:styleId="ListParagraph">
    <w:name w:val="List Paragraph"/>
    <w:basedOn w:val="Normal"/>
    <w:uiPriority w:val="34"/>
    <w:qFormat/>
    <w:rsid w:val="00027D3E"/>
    <w:pPr>
      <w:ind w:left="720"/>
      <w:contextualSpacing/>
    </w:pPr>
  </w:style>
  <w:style w:type="paragraph" w:customStyle="1" w:styleId="SJBLevel1">
    <w:name w:val="SJB Level 1"/>
    <w:basedOn w:val="Normal"/>
    <w:rsid w:val="008C59F5"/>
    <w:pPr>
      <w:numPr>
        <w:numId w:val="11"/>
      </w:numPr>
      <w:tabs>
        <w:tab w:val="clear" w:pos="567"/>
      </w:tabs>
      <w:spacing w:before="142" w:after="0" w:line="240" w:lineRule="atLeast"/>
      <w:jc w:val="both"/>
      <w:outlineLvl w:val="0"/>
    </w:pPr>
    <w:rPr>
      <w:color w:val="000000"/>
      <w:sz w:val="21"/>
      <w:lang w:val="en-GB" w:eastAsia="en-US"/>
    </w:rPr>
  </w:style>
  <w:style w:type="paragraph" w:customStyle="1" w:styleId="SJBLevel2">
    <w:name w:val="SJB Level 2"/>
    <w:basedOn w:val="Normal"/>
    <w:rsid w:val="008C59F5"/>
    <w:pPr>
      <w:numPr>
        <w:ilvl w:val="1"/>
        <w:numId w:val="11"/>
      </w:numPr>
      <w:tabs>
        <w:tab w:val="clear" w:pos="567"/>
      </w:tabs>
      <w:spacing w:before="142" w:after="0" w:line="240" w:lineRule="atLeast"/>
      <w:jc w:val="both"/>
      <w:outlineLvl w:val="1"/>
    </w:pPr>
    <w:rPr>
      <w:color w:val="000000"/>
      <w:sz w:val="21"/>
      <w:lang w:val="en-GB" w:eastAsia="en-US"/>
    </w:rPr>
  </w:style>
  <w:style w:type="paragraph" w:customStyle="1" w:styleId="SJBLevel3">
    <w:name w:val="SJB Level 3"/>
    <w:basedOn w:val="Normal"/>
    <w:rsid w:val="008C59F5"/>
    <w:pPr>
      <w:numPr>
        <w:ilvl w:val="2"/>
        <w:numId w:val="11"/>
      </w:numPr>
      <w:tabs>
        <w:tab w:val="clear" w:pos="567"/>
      </w:tabs>
      <w:spacing w:before="142" w:after="0" w:line="240" w:lineRule="atLeast"/>
      <w:jc w:val="both"/>
      <w:outlineLvl w:val="2"/>
    </w:pPr>
    <w:rPr>
      <w:color w:val="000000"/>
      <w:sz w:val="21"/>
      <w:lang w:val="en-GB" w:eastAsia="en-US"/>
    </w:rPr>
  </w:style>
  <w:style w:type="paragraph" w:customStyle="1" w:styleId="SJBLevel4">
    <w:name w:val="SJB Level 4"/>
    <w:basedOn w:val="Normal"/>
    <w:rsid w:val="008C59F5"/>
    <w:pPr>
      <w:numPr>
        <w:ilvl w:val="3"/>
        <w:numId w:val="11"/>
      </w:numPr>
      <w:tabs>
        <w:tab w:val="clear" w:pos="567"/>
      </w:tabs>
      <w:spacing w:before="142" w:after="0" w:line="240" w:lineRule="atLeast"/>
      <w:jc w:val="both"/>
      <w:outlineLvl w:val="3"/>
    </w:pPr>
    <w:rPr>
      <w:color w:val="000000"/>
      <w:sz w:val="21"/>
      <w:lang w:val="en-GB" w:eastAsia="en-US"/>
    </w:rPr>
  </w:style>
  <w:style w:type="paragraph" w:customStyle="1" w:styleId="SJBLevel5">
    <w:name w:val="SJB Level 5"/>
    <w:basedOn w:val="Normal"/>
    <w:rsid w:val="008C59F5"/>
    <w:pPr>
      <w:numPr>
        <w:ilvl w:val="4"/>
        <w:numId w:val="11"/>
      </w:numPr>
      <w:tabs>
        <w:tab w:val="clear" w:pos="567"/>
      </w:tabs>
      <w:spacing w:before="142" w:after="0" w:line="240" w:lineRule="atLeast"/>
      <w:jc w:val="both"/>
      <w:outlineLvl w:val="4"/>
    </w:pPr>
    <w:rPr>
      <w:color w:val="000000"/>
      <w:sz w:val="21"/>
      <w:lang w:val="en-GB" w:eastAsia="en-US"/>
    </w:rPr>
  </w:style>
  <w:style w:type="paragraph" w:customStyle="1" w:styleId="SJBLevel6">
    <w:name w:val="SJB Level 6"/>
    <w:basedOn w:val="Normal"/>
    <w:rsid w:val="008C59F5"/>
    <w:pPr>
      <w:numPr>
        <w:ilvl w:val="5"/>
        <w:numId w:val="11"/>
      </w:numPr>
      <w:tabs>
        <w:tab w:val="clear" w:pos="567"/>
      </w:tabs>
      <w:spacing w:before="142" w:after="0" w:line="240" w:lineRule="atLeast"/>
      <w:jc w:val="both"/>
      <w:outlineLvl w:val="5"/>
    </w:pPr>
    <w:rPr>
      <w:color w:val="000000"/>
      <w:sz w:val="21"/>
      <w:lang w:val="en-GB" w:eastAsia="en-US"/>
    </w:rPr>
  </w:style>
  <w:style w:type="character" w:styleId="CommentReference">
    <w:name w:val="annotation reference"/>
    <w:basedOn w:val="DefaultParagraphFont"/>
    <w:semiHidden/>
    <w:unhideWhenUsed/>
    <w:rsid w:val="00181F6B"/>
    <w:rPr>
      <w:sz w:val="16"/>
      <w:szCs w:val="16"/>
    </w:rPr>
  </w:style>
  <w:style w:type="paragraph" w:styleId="CommentText">
    <w:name w:val="annotation text"/>
    <w:basedOn w:val="Normal"/>
    <w:link w:val="CommentTextChar"/>
    <w:semiHidden/>
    <w:unhideWhenUsed/>
    <w:rsid w:val="00181F6B"/>
    <w:pPr>
      <w:spacing w:line="240" w:lineRule="auto"/>
    </w:pPr>
  </w:style>
  <w:style w:type="character" w:customStyle="1" w:styleId="CommentTextChar">
    <w:name w:val="Comment Text Char"/>
    <w:basedOn w:val="DefaultParagraphFont"/>
    <w:link w:val="CommentText"/>
    <w:semiHidden/>
    <w:rsid w:val="00181F6B"/>
    <w:rPr>
      <w:rFonts w:ascii="Arial" w:hAnsi="Arial"/>
      <w:lang w:eastAsia="en-AU"/>
    </w:rPr>
  </w:style>
  <w:style w:type="paragraph" w:styleId="CommentSubject">
    <w:name w:val="annotation subject"/>
    <w:basedOn w:val="CommentText"/>
    <w:next w:val="CommentText"/>
    <w:link w:val="CommentSubjectChar"/>
    <w:semiHidden/>
    <w:unhideWhenUsed/>
    <w:rsid w:val="00181F6B"/>
    <w:rPr>
      <w:b/>
      <w:bCs/>
    </w:rPr>
  </w:style>
  <w:style w:type="character" w:customStyle="1" w:styleId="CommentSubjectChar">
    <w:name w:val="Comment Subject Char"/>
    <w:basedOn w:val="CommentTextChar"/>
    <w:link w:val="CommentSubject"/>
    <w:semiHidden/>
    <w:rsid w:val="00181F6B"/>
    <w:rPr>
      <w:rFonts w:ascii="Arial" w:hAnsi="Arial"/>
      <w:b/>
      <w:bCs/>
      <w:lang w:eastAsia="en-AU"/>
    </w:rPr>
  </w:style>
  <w:style w:type="paragraph" w:styleId="Revision">
    <w:name w:val="Revision"/>
    <w:hidden/>
    <w:uiPriority w:val="99"/>
    <w:semiHidden/>
    <w:rsid w:val="008A2AF3"/>
    <w:rPr>
      <w:rFonts w:ascii="Arial" w:hAnsi="Arial"/>
      <w:lang w:eastAsia="en-AU"/>
    </w:rPr>
  </w:style>
  <w:style w:type="character" w:customStyle="1" w:styleId="OutlinenumberedLevel2Char">
    <w:name w:val="Outline numbered Level 2 Char"/>
    <w:basedOn w:val="DefaultParagraphFont"/>
    <w:link w:val="OutlinenumberedLevel2"/>
    <w:rsid w:val="00FB4E49"/>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13372">
      <w:bodyDiv w:val="1"/>
      <w:marLeft w:val="0"/>
      <w:marRight w:val="0"/>
      <w:marTop w:val="0"/>
      <w:marBottom w:val="0"/>
      <w:divBdr>
        <w:top w:val="none" w:sz="0" w:space="0" w:color="auto"/>
        <w:left w:val="none" w:sz="0" w:space="0" w:color="auto"/>
        <w:bottom w:val="none" w:sz="0" w:space="0" w:color="auto"/>
        <w:right w:val="none" w:sz="0" w:space="0" w:color="auto"/>
      </w:divBdr>
    </w:div>
    <w:div w:id="362246481">
      <w:bodyDiv w:val="1"/>
      <w:marLeft w:val="0"/>
      <w:marRight w:val="0"/>
      <w:marTop w:val="0"/>
      <w:marBottom w:val="0"/>
      <w:divBdr>
        <w:top w:val="none" w:sz="0" w:space="0" w:color="auto"/>
        <w:left w:val="none" w:sz="0" w:space="0" w:color="auto"/>
        <w:bottom w:val="none" w:sz="0" w:space="0" w:color="auto"/>
        <w:right w:val="none" w:sz="0" w:space="0" w:color="auto"/>
      </w:divBdr>
    </w:div>
    <w:div w:id="586425725">
      <w:bodyDiv w:val="1"/>
      <w:marLeft w:val="0"/>
      <w:marRight w:val="0"/>
      <w:marTop w:val="0"/>
      <w:marBottom w:val="0"/>
      <w:divBdr>
        <w:top w:val="none" w:sz="0" w:space="0" w:color="auto"/>
        <w:left w:val="none" w:sz="0" w:space="0" w:color="auto"/>
        <w:bottom w:val="none" w:sz="0" w:space="0" w:color="auto"/>
        <w:right w:val="none" w:sz="0" w:space="0" w:color="auto"/>
      </w:divBdr>
    </w:div>
    <w:div w:id="970982393">
      <w:bodyDiv w:val="1"/>
      <w:marLeft w:val="0"/>
      <w:marRight w:val="0"/>
      <w:marTop w:val="0"/>
      <w:marBottom w:val="0"/>
      <w:divBdr>
        <w:top w:val="none" w:sz="0" w:space="0" w:color="auto"/>
        <w:left w:val="none" w:sz="0" w:space="0" w:color="auto"/>
        <w:bottom w:val="none" w:sz="0" w:space="0" w:color="auto"/>
        <w:right w:val="none" w:sz="0" w:space="0" w:color="auto"/>
      </w:divBdr>
    </w:div>
    <w:div w:id="1115364219">
      <w:bodyDiv w:val="1"/>
      <w:marLeft w:val="0"/>
      <w:marRight w:val="0"/>
      <w:marTop w:val="0"/>
      <w:marBottom w:val="0"/>
      <w:divBdr>
        <w:top w:val="none" w:sz="0" w:space="0" w:color="auto"/>
        <w:left w:val="none" w:sz="0" w:space="0" w:color="auto"/>
        <w:bottom w:val="none" w:sz="0" w:space="0" w:color="auto"/>
        <w:right w:val="none" w:sz="0" w:space="0" w:color="auto"/>
      </w:divBdr>
    </w:div>
    <w:div w:id="1161853916">
      <w:bodyDiv w:val="1"/>
      <w:marLeft w:val="0"/>
      <w:marRight w:val="0"/>
      <w:marTop w:val="0"/>
      <w:marBottom w:val="0"/>
      <w:divBdr>
        <w:top w:val="none" w:sz="0" w:space="0" w:color="auto"/>
        <w:left w:val="none" w:sz="0" w:space="0" w:color="auto"/>
        <w:bottom w:val="none" w:sz="0" w:space="0" w:color="auto"/>
        <w:right w:val="none" w:sz="0" w:space="0" w:color="auto"/>
      </w:divBdr>
    </w:div>
    <w:div w:id="123971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3" ma:contentTypeDescription="Create a new document." ma:contentTypeScope="" ma:versionID="29888540c1aa00481600e83e60e47dc5">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16239c6ae107775661d968a5d5981655"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2F6CA-B7C3-4A49-B9C8-B3499C429D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F29647-D234-4597-B69E-7A9FE6A41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2CDE0-4A50-4C4E-B1CD-F09300DA89E0}">
  <ds:schemaRefs>
    <ds:schemaRef ds:uri="http://schemas.microsoft.com/sharepoint/v3/contenttype/forms"/>
  </ds:schemaRefs>
</ds:datastoreItem>
</file>

<file path=customXml/itemProps4.xml><?xml version="1.0" encoding="utf-8"?>
<ds:datastoreItem xmlns:ds="http://schemas.openxmlformats.org/officeDocument/2006/customXml" ds:itemID="{5CC70976-AD01-4634-9BD4-094A2A308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5027</Words>
  <Characters>28655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SE Asia startup shareholders agreemnt</vt:lpstr>
    </vt:vector>
  </TitlesOfParts>
  <Company>Kindrik Partners</Company>
  <LinksUpToDate>false</LinksUpToDate>
  <CharactersWithSpaces>33615</CharactersWithSpaces>
  <SharedDoc>false</SharedDoc>
  <HyperlinkBase>www.kindrik.sg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Asia startup shareholders agreemnt</dc:title>
  <dc:subject>Simple shareholders agreement for growth company in SE Asia</dc:subject>
  <dc:creator>Kindrik Partners</dc:creator>
  <cp:keywords>simple shareholders agreement, simmonds stewart template, basic shareholders; SE Asia; Southeast Asia; seed investment</cp:keywords>
  <dc:description>This is a simple shareholders’ agreement intended to be implemented by growth companies at the time they close a seed investment round in Southeast Asia.  This agreement is not intended for use by services companies where shareholders work in the business the focus is on returning regular income to those shareholder based on their contribution to the business - i.e. companies where the shareholders work in the business like partners in a professional services firm.  Special provisions usually need to be included in those shareholder agreements e.g. regarding remuneration, sharing of profits, and linking shareholding to active involvement in the business.  These provisions are not included in this document.</dc:description>
  <cp:lastModifiedBy>KP</cp:lastModifiedBy>
  <cp:revision>3</cp:revision>
  <cp:lastPrinted>2020-07-22T08:06:00Z</cp:lastPrinted>
  <dcterms:created xsi:type="dcterms:W3CDTF">2020-07-22T08:06:00Z</dcterms:created>
  <dcterms:modified xsi:type="dcterms:W3CDTF">2020-07-22T08:06:00Z</dcterms:modified>
  <cp:category>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0x010100B465B281849A5C4FACA494C242AF993A</vt:lpwstr>
  </property>
</Properties>
</file>