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B033" w14:textId="77777777" w:rsidR="00E262CE" w:rsidRDefault="00E262CE" w:rsidP="00E262CE">
      <w:r>
        <w:rPr>
          <w:noProof/>
          <w:lang w:eastAsia="en-NZ"/>
        </w:rPr>
        <mc:AlternateContent>
          <mc:Choice Requires="wpg">
            <w:drawing>
              <wp:anchor distT="0" distB="0" distL="114300" distR="114300" simplePos="0" relativeHeight="251660288" behindDoc="0" locked="0" layoutInCell="1" allowOverlap="1" wp14:anchorId="574FC88C" wp14:editId="2ACD7EDF">
                <wp:simplePos x="0" y="0"/>
                <wp:positionH relativeFrom="column">
                  <wp:posOffset>75565</wp:posOffset>
                </wp:positionH>
                <wp:positionV relativeFrom="paragraph">
                  <wp:posOffset>115570</wp:posOffset>
                </wp:positionV>
                <wp:extent cx="3490279" cy="662940"/>
                <wp:effectExtent l="0" t="0" r="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0279" cy="662940"/>
                          <a:chOff x="0" y="0"/>
                          <a:chExt cx="34902" cy="6629"/>
                        </a:xfrm>
                      </wpg:grpSpPr>
                      <wps:wsp>
                        <wps:cNvPr id="51" name="Text Box 3"/>
                        <wps:cNvSpPr txBox="1">
                          <a:spLocks noChangeArrowheads="1"/>
                        </wps:cNvSpPr>
                        <wps:spPr bwMode="auto">
                          <a:xfrm>
                            <a:off x="4508" y="3683"/>
                            <a:ext cx="10141"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83D9ED" w14:textId="77777777" w:rsidR="00E262CE" w:rsidRPr="00BB58D5" w:rsidRDefault="00E262CE" w:rsidP="00E262CE">
                              <w:pPr>
                                <w:spacing w:line="320" w:lineRule="exact"/>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52" name="Text Box 2"/>
                        <wps:cNvSpPr txBox="1">
                          <a:spLocks noChangeArrowheads="1"/>
                        </wps:cNvSpPr>
                        <wps:spPr bwMode="auto">
                          <a:xfrm>
                            <a:off x="4505" y="444"/>
                            <a:ext cx="30397"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6B345E" w14:textId="77777777" w:rsidR="00E262CE" w:rsidRPr="00BB58D5" w:rsidRDefault="00E262CE" w:rsidP="00E262CE">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shar</w:t>
                              </w:r>
                              <w:r w:rsidR="00762EFF">
                                <w:rPr>
                                  <w:rFonts w:ascii="Arial Black" w:hAnsi="Arial Black"/>
                                  <w:color w:val="C00000"/>
                                </w:rPr>
                                <w:t>e exchange agreement</w:t>
                              </w:r>
                            </w:p>
                          </w:txbxContent>
                        </wps:txbx>
                        <wps:bodyPr rot="0" vert="horz" wrap="none" lIns="91440" tIns="45720" rIns="91440" bIns="45720" anchor="t" anchorCtr="0" upright="1">
                          <a:noAutofit/>
                        </wps:bodyPr>
                      </wps:wsp>
                      <wpg:grpSp>
                        <wpg:cNvPr id="53" name="Group 39"/>
                        <wpg:cNvGrpSpPr>
                          <a:grpSpLocks/>
                        </wpg:cNvGrpSpPr>
                        <wpg:grpSpPr bwMode="auto">
                          <a:xfrm>
                            <a:off x="0" y="0"/>
                            <a:ext cx="3092" cy="6584"/>
                            <a:chOff x="12131" y="998"/>
                            <a:chExt cx="487" cy="1037"/>
                          </a:xfrm>
                        </wpg:grpSpPr>
                        <wps:wsp>
                          <wps:cNvPr id="54"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5" name="Group 6"/>
                          <wpg:cNvGrpSpPr>
                            <a:grpSpLocks/>
                          </wpg:cNvGrpSpPr>
                          <wpg:grpSpPr bwMode="auto">
                            <a:xfrm>
                              <a:off x="11623" y="-66"/>
                              <a:ext cx="5665" cy="3395"/>
                              <a:chOff x="11623" y="-66"/>
                              <a:chExt cx="5665" cy="3395"/>
                            </a:xfrm>
                          </wpg:grpSpPr>
                          <wps:wsp>
                            <wps:cNvPr id="56"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74FC88C" id="Group 50" o:spid="_x0000_s1026" style="position:absolute;margin-left:5.95pt;margin-top:9.1pt;width:274.85pt;height:52.2pt;z-index:251660288" coordsize="3490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">
                <v:shapetype id="_x0000_t202" coordsize="21600,21600" o:spt="202" path="m,l,21600r21600,l21600,xe">
                  <v:stroke joinstyle="miter"/>
                  <v:path gradientshapeok="t" o:connecttype="rect"/>
                </v:shapetype>
                <v:shape id="Text Box 3" o:spid="_x0000_s1027" type="#_x0000_t202" style="position:absolute;left:4508;top:3683;width:101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xoxQAAANsAAAAPAAAAZHJzL2Rvd25yZXYueG1sRI9BawIx&#10;FITvgv8hPMGL1KxCpa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CkoPxoxQAAANsAAAAP&#10;AAAAAAAAAAAAAAAAAAcCAABkcnMvZG93bnJldi54bWxQSwUGAAAAAAMAAwC3AAAA+QIAAAAA&#10;" filled="f" stroked="f" strokeweight=".5pt">
                  <v:textbox>
                    <w:txbxContent>
                      <w:p w14:paraId="4883D9ED" w14:textId="77777777" w:rsidR="00E262CE" w:rsidRPr="00BB58D5" w:rsidRDefault="00E262CE" w:rsidP="00E262CE">
                        <w:pPr>
                          <w:spacing w:line="320" w:lineRule="exact"/>
                          <w:rPr>
                            <w:rFonts w:eastAsia="Calibri"/>
                          </w:rPr>
                        </w:pPr>
                        <w:r w:rsidRPr="00BB58D5">
                          <w:rPr>
                            <w:rFonts w:ascii="Arial Black" w:hAnsi="Arial Black" w:cs="Arial"/>
                            <w:b/>
                            <w:color w:val="808080"/>
                          </w:rPr>
                          <w:t>User notes</w:t>
                        </w:r>
                      </w:p>
                    </w:txbxContent>
                  </v:textbox>
                </v:shape>
                <v:shape id="Text Box 2" o:spid="_x0000_s1028" type="#_x0000_t202" style="position:absolute;left:4505;top:444;width:30397;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3E6B345E" w14:textId="77777777" w:rsidR="00E262CE" w:rsidRPr="00BB58D5" w:rsidRDefault="00E262CE" w:rsidP="00E262CE">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shar</w:t>
                        </w:r>
                        <w:r w:rsidR="00762EFF">
                          <w:rPr>
                            <w:rFonts w:ascii="Arial Black" w:hAnsi="Arial Black"/>
                            <w:color w:val="C00000"/>
                          </w:rPr>
                          <w:t>e exchange agreement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BTxQAAANsAAAAPAAAAZHJzL2Rvd25yZXYueG1sRI9Pa8JA&#10;FMTvgt9heYVeim4sK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A6ToBT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XIxQAAANsAAAAPAAAAZHJzL2Rvd25yZXYueG1sRI9Pa8JA&#10;FMTvgt9heYVeRDcWq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BVAiXI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G6wwAAANsAAAAPAAAAZHJzL2Rvd25yZXYueG1sRE/LasJA&#10;FN0X+g/DLXQjdWLB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JJ2xus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QhxQAAANsAAAAPAAAAZHJzL2Rvd25yZXYueG1sRI9Pa8JA&#10;FMTvgt9heYVeRDcWKp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BL0RQh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14:paraId="31C4DAA8" w14:textId="77777777" w:rsidR="00E262CE" w:rsidRDefault="00E262CE" w:rsidP="00E262CE"/>
    <w:p w14:paraId="68053712" w14:textId="543A1CB5" w:rsidR="00E262CE" w:rsidRDefault="00E262CE" w:rsidP="00E262CE">
      <w:r>
        <w:rPr>
          <w:noProof/>
          <w:lang w:eastAsia="en-NZ"/>
        </w:rPr>
        <mc:AlternateContent>
          <mc:Choice Requires="wps">
            <w:drawing>
              <wp:anchor distT="0" distB="0" distL="114300" distR="114300" simplePos="0" relativeHeight="251659264" behindDoc="0" locked="0" layoutInCell="1" allowOverlap="1" wp14:anchorId="40CA98FA" wp14:editId="20F6FAFE">
                <wp:simplePos x="0" y="0"/>
                <wp:positionH relativeFrom="column">
                  <wp:posOffset>2529840</wp:posOffset>
                </wp:positionH>
                <wp:positionV relativeFrom="paragraph">
                  <wp:posOffset>309246</wp:posOffset>
                </wp:positionV>
                <wp:extent cx="0" cy="6438899"/>
                <wp:effectExtent l="0" t="0" r="19050" b="1968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38899"/>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5B14" id="Straight Connector 4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24.35pt" to="199.2pt,5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" strokecolor="#c00000">
                <v:stroke opacity="29555f"/>
              </v:line>
            </w:pict>
          </mc:Fallback>
        </mc:AlternateContent>
      </w:r>
    </w:p>
    <w:p w14:paraId="4EAE5DA2" w14:textId="77777777" w:rsidR="00E262CE" w:rsidRDefault="00E262CE" w:rsidP="00E262CE">
      <w:pPr>
        <w:spacing w:before="200" w:after="160" w:line="240" w:lineRule="exact"/>
        <w:ind w:left="142"/>
        <w:rPr>
          <w:rFonts w:cs="Arial"/>
          <w:color w:val="C00000"/>
          <w:sz w:val="18"/>
          <w:szCs w:val="18"/>
        </w:rPr>
        <w:sectPr w:rsidR="00E262CE" w:rsidSect="00400FAE">
          <w:headerReference w:type="default" r:id="rId11"/>
          <w:footerReference w:type="default" r:id="rId12"/>
          <w:footerReference w:type="first" r:id="rId13"/>
          <w:pgSz w:w="11907" w:h="16840" w:code="9"/>
          <w:pgMar w:top="1843" w:right="1984" w:bottom="1440" w:left="2126" w:header="709" w:footer="709" w:gutter="0"/>
          <w:cols w:space="708"/>
          <w:titlePg/>
          <w:docGrid w:linePitch="360"/>
        </w:sectPr>
      </w:pPr>
    </w:p>
    <w:p w14:paraId="124AE366" w14:textId="77777777" w:rsidR="00AF7B20" w:rsidRPr="00AF7B20" w:rsidRDefault="00AF7B20" w:rsidP="00AF7B20">
      <w:pPr>
        <w:spacing w:before="200" w:after="160" w:line="240" w:lineRule="atLeast"/>
        <w:rPr>
          <w:rFonts w:ascii="Arial" w:hAnsi="Arial" w:cs="Arial"/>
          <w:iCs/>
          <w:sz w:val="18"/>
          <w:szCs w:val="18"/>
        </w:rPr>
      </w:pPr>
      <w:r w:rsidRPr="00762EFF">
        <w:rPr>
          <w:rFonts w:ascii="Arial" w:hAnsi="Arial" w:cs="Arial"/>
          <w:color w:val="000000"/>
          <w:sz w:val="18"/>
          <w:szCs w:val="18"/>
        </w:rPr>
        <w:t xml:space="preserve">We recommend that </w:t>
      </w:r>
      <w:r w:rsidR="0038320E">
        <w:rPr>
          <w:rFonts w:ascii="Arial" w:hAnsi="Arial" w:cs="Arial"/>
          <w:color w:val="000000"/>
          <w:sz w:val="18"/>
          <w:szCs w:val="18"/>
        </w:rPr>
        <w:t>Southeast</w:t>
      </w:r>
      <w:r w:rsidRPr="00762EFF">
        <w:rPr>
          <w:rFonts w:ascii="Arial" w:hAnsi="Arial" w:cs="Arial"/>
          <w:color w:val="000000"/>
          <w:sz w:val="18"/>
          <w:szCs w:val="18"/>
        </w:rPr>
        <w:t xml:space="preserve"> Asian </w:t>
      </w:r>
      <w:r w:rsidR="0011424E">
        <w:rPr>
          <w:rFonts w:ascii="Arial" w:hAnsi="Arial" w:cs="Arial"/>
          <w:color w:val="000000"/>
          <w:sz w:val="18"/>
          <w:szCs w:val="18"/>
        </w:rPr>
        <w:t xml:space="preserve">tech </w:t>
      </w:r>
      <w:r w:rsidRPr="00762EFF">
        <w:rPr>
          <w:rFonts w:ascii="Arial" w:hAnsi="Arial" w:cs="Arial"/>
          <w:color w:val="000000"/>
          <w:sz w:val="18"/>
          <w:szCs w:val="18"/>
        </w:rPr>
        <w:t>start-</w:t>
      </w:r>
      <w:r w:rsidR="002535B0">
        <w:rPr>
          <w:rFonts w:ascii="Arial" w:hAnsi="Arial" w:cs="Arial"/>
          <w:color w:val="000000"/>
          <w:sz w:val="18"/>
          <w:szCs w:val="18"/>
        </w:rPr>
        <w:t>ups consider incorporating a</w:t>
      </w:r>
      <w:r w:rsidRPr="00762EFF">
        <w:rPr>
          <w:rFonts w:ascii="Arial" w:hAnsi="Arial" w:cs="Arial"/>
          <w:color w:val="000000"/>
          <w:sz w:val="18"/>
          <w:szCs w:val="18"/>
        </w:rPr>
        <w:t xml:space="preserve"> holding company in Singapore from the outset,</w:t>
      </w:r>
      <w:r w:rsidR="00B556B9">
        <w:rPr>
          <w:rFonts w:ascii="Arial" w:hAnsi="Arial" w:cs="Arial"/>
          <w:color w:val="000000"/>
          <w:sz w:val="18"/>
          <w:szCs w:val="18"/>
        </w:rPr>
        <w:t xml:space="preserve"> irrespective of the key market </w:t>
      </w:r>
      <w:r w:rsidRPr="00762EFF">
        <w:rPr>
          <w:rFonts w:ascii="Arial" w:hAnsi="Arial" w:cs="Arial"/>
          <w:color w:val="000000"/>
          <w:sz w:val="18"/>
          <w:szCs w:val="18"/>
        </w:rPr>
        <w:t>of the business.</w:t>
      </w:r>
      <w:r w:rsidR="002535B0">
        <w:rPr>
          <w:rFonts w:ascii="Arial" w:hAnsi="Arial" w:cs="Arial"/>
          <w:color w:val="000000"/>
          <w:sz w:val="18"/>
          <w:szCs w:val="18"/>
        </w:rPr>
        <w:t xml:space="preserve">  </w:t>
      </w:r>
      <w:r>
        <w:rPr>
          <w:rFonts w:ascii="Arial" w:hAnsi="Arial" w:cs="Arial"/>
          <w:color w:val="000000"/>
          <w:sz w:val="18"/>
          <w:szCs w:val="18"/>
        </w:rPr>
        <w:t xml:space="preserve">However </w:t>
      </w:r>
      <w:r w:rsidR="007420CA">
        <w:rPr>
          <w:rFonts w:ascii="Arial" w:hAnsi="Arial" w:cs="Arial"/>
          <w:color w:val="000000"/>
          <w:sz w:val="18"/>
          <w:szCs w:val="18"/>
        </w:rPr>
        <w:t xml:space="preserve">we understand that </w:t>
      </w:r>
      <w:r>
        <w:rPr>
          <w:rFonts w:ascii="Arial" w:hAnsi="Arial" w:cs="Arial"/>
          <w:color w:val="000000"/>
          <w:sz w:val="18"/>
          <w:szCs w:val="18"/>
        </w:rPr>
        <w:t>this is not always possible</w:t>
      </w:r>
      <w:r w:rsidR="002535B0">
        <w:rPr>
          <w:rFonts w:ascii="Arial" w:hAnsi="Arial" w:cs="Arial"/>
          <w:color w:val="000000"/>
          <w:sz w:val="18"/>
          <w:szCs w:val="18"/>
        </w:rPr>
        <w:t>.</w:t>
      </w:r>
    </w:p>
    <w:p w14:paraId="5E0287D6" w14:textId="77777777" w:rsidR="00762EFF" w:rsidRDefault="00E262CE" w:rsidP="00AF7B20">
      <w:pPr>
        <w:spacing w:before="200" w:after="160" w:line="240" w:lineRule="atLeast"/>
        <w:rPr>
          <w:rFonts w:ascii="Arial" w:hAnsi="Arial" w:cs="Arial"/>
          <w:iCs/>
          <w:sz w:val="18"/>
          <w:szCs w:val="18"/>
        </w:rPr>
      </w:pPr>
      <w:r w:rsidRPr="00762EFF">
        <w:rPr>
          <w:rFonts w:ascii="Arial" w:hAnsi="Arial" w:cs="Arial"/>
          <w:sz w:val="18"/>
          <w:szCs w:val="18"/>
        </w:rPr>
        <w:t xml:space="preserve">This agreement is for use </w:t>
      </w:r>
      <w:r w:rsidR="00762EFF">
        <w:rPr>
          <w:rFonts w:ascii="Arial" w:hAnsi="Arial" w:cs="Arial"/>
          <w:sz w:val="18"/>
          <w:szCs w:val="18"/>
        </w:rPr>
        <w:t xml:space="preserve">by </w:t>
      </w:r>
      <w:r w:rsidR="0038320E">
        <w:rPr>
          <w:rFonts w:ascii="Arial" w:hAnsi="Arial" w:cs="Arial"/>
          <w:sz w:val="18"/>
          <w:szCs w:val="18"/>
        </w:rPr>
        <w:t>Southeast</w:t>
      </w:r>
      <w:r w:rsidR="00762EFF">
        <w:rPr>
          <w:rFonts w:ascii="Arial" w:hAnsi="Arial" w:cs="Arial"/>
          <w:sz w:val="18"/>
          <w:szCs w:val="18"/>
        </w:rPr>
        <w:t xml:space="preserve"> Asian companies looking to redomic</w:t>
      </w:r>
      <w:r w:rsidR="00FC4179">
        <w:rPr>
          <w:rFonts w:ascii="Arial" w:hAnsi="Arial" w:cs="Arial"/>
          <w:sz w:val="18"/>
          <w:szCs w:val="18"/>
        </w:rPr>
        <w:t>i</w:t>
      </w:r>
      <w:r w:rsidR="002535B0">
        <w:rPr>
          <w:rFonts w:ascii="Arial" w:hAnsi="Arial" w:cs="Arial"/>
          <w:sz w:val="18"/>
          <w:szCs w:val="18"/>
        </w:rPr>
        <w:t xml:space="preserve">le or </w:t>
      </w:r>
      <w:r w:rsidR="002535B0" w:rsidRPr="002535B0">
        <w:rPr>
          <w:rFonts w:ascii="Arial" w:hAnsi="Arial" w:cs="Arial"/>
          <w:i/>
          <w:sz w:val="18"/>
          <w:szCs w:val="18"/>
        </w:rPr>
        <w:t>flip</w:t>
      </w:r>
      <w:r w:rsidR="00AF7B20">
        <w:rPr>
          <w:rFonts w:ascii="Arial" w:hAnsi="Arial" w:cs="Arial"/>
          <w:sz w:val="18"/>
          <w:szCs w:val="18"/>
        </w:rPr>
        <w:t xml:space="preserve"> </w:t>
      </w:r>
      <w:r w:rsidR="00762EFF">
        <w:rPr>
          <w:rFonts w:ascii="Arial" w:hAnsi="Arial" w:cs="Arial"/>
          <w:sz w:val="18"/>
          <w:szCs w:val="18"/>
        </w:rPr>
        <w:t>to Singapore.</w:t>
      </w:r>
      <w:r w:rsidR="002535B0">
        <w:rPr>
          <w:rFonts w:ascii="Arial" w:hAnsi="Arial" w:cs="Arial"/>
          <w:iCs/>
          <w:sz w:val="18"/>
          <w:szCs w:val="18"/>
        </w:rPr>
        <w:t xml:space="preserve">  </w:t>
      </w:r>
      <w:r w:rsidR="00762EFF">
        <w:rPr>
          <w:rFonts w:ascii="Arial" w:hAnsi="Arial" w:cs="Arial"/>
          <w:iCs/>
          <w:sz w:val="18"/>
          <w:szCs w:val="18"/>
        </w:rPr>
        <w:t>O</w:t>
      </w:r>
      <w:r w:rsidR="00762EFF" w:rsidRPr="00762EFF">
        <w:rPr>
          <w:rFonts w:ascii="Arial" w:hAnsi="Arial" w:cs="Arial"/>
          <w:iCs/>
          <w:sz w:val="18"/>
          <w:szCs w:val="18"/>
        </w:rPr>
        <w:t>ur experience is that, with a few exception</w:t>
      </w:r>
      <w:r w:rsidR="002535B0">
        <w:rPr>
          <w:rFonts w:ascii="Arial" w:hAnsi="Arial" w:cs="Arial"/>
          <w:iCs/>
          <w:sz w:val="18"/>
          <w:szCs w:val="18"/>
        </w:rPr>
        <w:t xml:space="preserve">s, most </w:t>
      </w:r>
      <w:r w:rsidR="0038320E">
        <w:rPr>
          <w:rFonts w:ascii="Arial" w:hAnsi="Arial" w:cs="Arial"/>
          <w:iCs/>
          <w:sz w:val="18"/>
          <w:szCs w:val="18"/>
        </w:rPr>
        <w:t>Southeast</w:t>
      </w:r>
      <w:r w:rsidR="002535B0">
        <w:rPr>
          <w:rFonts w:ascii="Arial" w:hAnsi="Arial" w:cs="Arial"/>
          <w:iCs/>
          <w:sz w:val="18"/>
          <w:szCs w:val="18"/>
        </w:rPr>
        <w:t xml:space="preserve"> Asian tech start-ups</w:t>
      </w:r>
      <w:r w:rsidR="00762EFF">
        <w:rPr>
          <w:rFonts w:ascii="Arial" w:hAnsi="Arial" w:cs="Arial"/>
          <w:iCs/>
          <w:sz w:val="18"/>
          <w:szCs w:val="18"/>
        </w:rPr>
        <w:t xml:space="preserve"> wish</w:t>
      </w:r>
      <w:r w:rsidR="002535B0">
        <w:rPr>
          <w:rFonts w:ascii="Arial" w:hAnsi="Arial" w:cs="Arial"/>
          <w:iCs/>
          <w:sz w:val="18"/>
          <w:szCs w:val="18"/>
        </w:rPr>
        <w:t>ing</w:t>
      </w:r>
      <w:r w:rsidR="00762EFF">
        <w:rPr>
          <w:rFonts w:ascii="Arial" w:hAnsi="Arial" w:cs="Arial"/>
          <w:iCs/>
          <w:sz w:val="18"/>
          <w:szCs w:val="18"/>
        </w:rPr>
        <w:t xml:space="preserve"> to raise</w:t>
      </w:r>
      <w:r w:rsidR="00762EFF" w:rsidRPr="00762EFF">
        <w:rPr>
          <w:rFonts w:ascii="Arial" w:hAnsi="Arial" w:cs="Arial"/>
          <w:iCs/>
          <w:sz w:val="18"/>
          <w:szCs w:val="18"/>
        </w:rPr>
        <w:t xml:space="preserve"> </w:t>
      </w:r>
      <w:r w:rsidR="00E902E3">
        <w:rPr>
          <w:rFonts w:ascii="Arial" w:hAnsi="Arial" w:cs="Arial"/>
          <w:iCs/>
          <w:sz w:val="18"/>
          <w:szCs w:val="18"/>
        </w:rPr>
        <w:t xml:space="preserve">capital </w:t>
      </w:r>
      <w:r w:rsidR="002535B0">
        <w:rPr>
          <w:rFonts w:ascii="Arial" w:hAnsi="Arial" w:cs="Arial"/>
          <w:iCs/>
          <w:sz w:val="18"/>
          <w:szCs w:val="18"/>
        </w:rPr>
        <w:t>from professional investors end up being domiciled in</w:t>
      </w:r>
      <w:r w:rsidR="00762EFF" w:rsidRPr="00762EFF">
        <w:rPr>
          <w:rFonts w:ascii="Arial" w:hAnsi="Arial" w:cs="Arial"/>
          <w:iCs/>
          <w:sz w:val="18"/>
          <w:szCs w:val="18"/>
        </w:rPr>
        <w:t xml:space="preserve"> Singapore (either to attract investment or as a requirement of their investors).</w:t>
      </w:r>
      <w:r w:rsidR="00762EFF">
        <w:rPr>
          <w:rFonts w:ascii="Arial" w:hAnsi="Arial" w:cs="Arial"/>
          <w:iCs/>
          <w:sz w:val="18"/>
          <w:szCs w:val="18"/>
        </w:rPr>
        <w:t xml:space="preserve"> </w:t>
      </w:r>
    </w:p>
    <w:p w14:paraId="2221F708" w14:textId="77777777" w:rsidR="00EF2E74" w:rsidRDefault="00762EFF" w:rsidP="00EF2E74">
      <w:pPr>
        <w:spacing w:before="200" w:after="160" w:line="240" w:lineRule="atLeast"/>
        <w:rPr>
          <w:rFonts w:ascii="Arial" w:hAnsi="Arial" w:cs="Arial"/>
          <w:color w:val="000000"/>
          <w:sz w:val="18"/>
          <w:szCs w:val="18"/>
          <w:lang w:val="en"/>
        </w:rPr>
      </w:pPr>
      <w:r w:rsidRPr="00AF7B20">
        <w:rPr>
          <w:rFonts w:ascii="Arial" w:hAnsi="Arial" w:cs="Arial"/>
          <w:color w:val="000000"/>
          <w:sz w:val="18"/>
          <w:szCs w:val="18"/>
          <w:lang w:val="en"/>
        </w:rPr>
        <w:t>Flipping to a new jurisdict</w:t>
      </w:r>
      <w:r w:rsidR="002535B0">
        <w:rPr>
          <w:rFonts w:ascii="Arial" w:hAnsi="Arial" w:cs="Arial"/>
          <w:color w:val="000000"/>
          <w:sz w:val="18"/>
          <w:szCs w:val="18"/>
          <w:lang w:val="en"/>
        </w:rPr>
        <w:t>ion can be done in two ways: either by</w:t>
      </w:r>
      <w:r w:rsidRPr="00AF7B20">
        <w:rPr>
          <w:rFonts w:ascii="Arial" w:hAnsi="Arial" w:cs="Arial"/>
          <w:color w:val="000000"/>
          <w:sz w:val="18"/>
          <w:szCs w:val="18"/>
          <w:lang w:val="en"/>
        </w:rPr>
        <w:t xml:space="preserve"> a transfer of </w:t>
      </w:r>
      <w:r w:rsidRPr="00AF7B20">
        <w:rPr>
          <w:rFonts w:ascii="Arial" w:hAnsi="Arial" w:cs="Arial"/>
          <w:i/>
          <w:color w:val="000000"/>
          <w:sz w:val="18"/>
          <w:szCs w:val="18"/>
          <w:lang w:val="en"/>
        </w:rPr>
        <w:t>shares</w:t>
      </w:r>
      <w:r w:rsidRPr="00AF7B20">
        <w:rPr>
          <w:rFonts w:ascii="Arial" w:hAnsi="Arial" w:cs="Arial"/>
          <w:color w:val="000000"/>
          <w:sz w:val="18"/>
          <w:szCs w:val="18"/>
          <w:lang w:val="en"/>
        </w:rPr>
        <w:t xml:space="preserve"> </w:t>
      </w:r>
      <w:r w:rsidR="002535B0">
        <w:rPr>
          <w:rFonts w:ascii="Arial" w:hAnsi="Arial" w:cs="Arial"/>
          <w:color w:val="000000"/>
          <w:sz w:val="18"/>
          <w:szCs w:val="18"/>
          <w:lang w:val="en"/>
        </w:rPr>
        <w:t>or by</w:t>
      </w:r>
      <w:r w:rsidRPr="00AF7B20">
        <w:rPr>
          <w:rFonts w:ascii="Arial" w:hAnsi="Arial" w:cs="Arial"/>
          <w:color w:val="000000"/>
          <w:sz w:val="18"/>
          <w:szCs w:val="18"/>
          <w:lang w:val="en"/>
        </w:rPr>
        <w:t xml:space="preserve"> a transfer of </w:t>
      </w:r>
      <w:r w:rsidRPr="00AF7B20">
        <w:rPr>
          <w:rFonts w:ascii="Arial" w:hAnsi="Arial" w:cs="Arial"/>
          <w:i/>
          <w:color w:val="000000"/>
          <w:sz w:val="18"/>
          <w:szCs w:val="18"/>
          <w:lang w:val="en"/>
        </w:rPr>
        <w:t>assets</w:t>
      </w:r>
      <w:r w:rsidR="002535B0">
        <w:rPr>
          <w:rFonts w:ascii="Arial" w:hAnsi="Arial" w:cs="Arial"/>
          <w:color w:val="000000"/>
          <w:sz w:val="18"/>
          <w:szCs w:val="18"/>
          <w:lang w:val="en"/>
        </w:rPr>
        <w:t xml:space="preserve">.  </w:t>
      </w:r>
      <w:r w:rsidRPr="00AF7B20">
        <w:rPr>
          <w:rFonts w:ascii="Arial" w:hAnsi="Arial" w:cs="Arial"/>
          <w:color w:val="000000"/>
          <w:sz w:val="18"/>
          <w:szCs w:val="18"/>
          <w:lang w:val="en"/>
        </w:rPr>
        <w:t xml:space="preserve">Please </w:t>
      </w:r>
      <w:r w:rsidR="0033794F">
        <w:rPr>
          <w:rFonts w:ascii="Arial" w:hAnsi="Arial" w:cs="Arial"/>
          <w:color w:val="000000"/>
          <w:sz w:val="18"/>
          <w:szCs w:val="18"/>
          <w:lang w:val="en"/>
        </w:rPr>
        <w:t>see</w:t>
      </w:r>
      <w:r w:rsidRPr="00AF7B20">
        <w:rPr>
          <w:rFonts w:ascii="Arial" w:hAnsi="Arial" w:cs="Arial"/>
          <w:color w:val="000000"/>
          <w:sz w:val="18"/>
          <w:szCs w:val="18"/>
          <w:lang w:val="en"/>
        </w:rPr>
        <w:t xml:space="preserve"> our</w:t>
      </w:r>
      <w:r w:rsidRPr="00FC4179">
        <w:rPr>
          <w:rFonts w:ascii="Arial" w:hAnsi="Arial" w:cs="Arial"/>
          <w:color w:val="000000"/>
          <w:sz w:val="18"/>
          <w:szCs w:val="18"/>
          <w:lang w:val="en"/>
        </w:rPr>
        <w:t xml:space="preserve"> guide</w:t>
      </w:r>
      <w:r w:rsidR="006F494C">
        <w:rPr>
          <w:rFonts w:ascii="Arial" w:hAnsi="Arial" w:cs="Arial"/>
          <w:color w:val="000000"/>
          <w:sz w:val="18"/>
          <w:szCs w:val="18"/>
          <w:lang w:val="en"/>
        </w:rPr>
        <w:t>s</w:t>
      </w:r>
      <w:r w:rsidRPr="00FC4179">
        <w:rPr>
          <w:rFonts w:ascii="Arial" w:hAnsi="Arial" w:cs="Arial"/>
          <w:color w:val="000000"/>
          <w:sz w:val="18"/>
          <w:szCs w:val="18"/>
          <w:lang w:val="en"/>
        </w:rPr>
        <w:t xml:space="preserve"> to </w:t>
      </w:r>
      <w:r w:rsidRPr="00FC4179">
        <w:rPr>
          <w:rFonts w:ascii="Arial" w:hAnsi="Arial" w:cs="Arial"/>
          <w:i/>
          <w:color w:val="000000"/>
          <w:sz w:val="18"/>
          <w:szCs w:val="18"/>
          <w:lang w:val="en"/>
        </w:rPr>
        <w:t xml:space="preserve">raising seed capital in </w:t>
      </w:r>
      <w:r w:rsidR="0038320E">
        <w:rPr>
          <w:rFonts w:ascii="Arial" w:hAnsi="Arial" w:cs="Arial"/>
          <w:i/>
          <w:color w:val="000000"/>
          <w:sz w:val="18"/>
          <w:szCs w:val="18"/>
          <w:lang w:val="en"/>
        </w:rPr>
        <w:t>Southeast</w:t>
      </w:r>
      <w:r w:rsidRPr="00FC4179">
        <w:rPr>
          <w:rFonts w:ascii="Arial" w:hAnsi="Arial" w:cs="Arial"/>
          <w:i/>
          <w:color w:val="000000"/>
          <w:sz w:val="18"/>
          <w:szCs w:val="18"/>
          <w:lang w:val="en"/>
        </w:rPr>
        <w:t xml:space="preserve"> Asia</w:t>
      </w:r>
      <w:r w:rsidRPr="00FC4179">
        <w:rPr>
          <w:rFonts w:ascii="Arial" w:hAnsi="Arial" w:cs="Arial"/>
          <w:color w:val="000000"/>
          <w:sz w:val="18"/>
          <w:szCs w:val="18"/>
          <w:lang w:val="en"/>
        </w:rPr>
        <w:t xml:space="preserve"> </w:t>
      </w:r>
      <w:r w:rsidRPr="00AF7B20">
        <w:rPr>
          <w:rFonts w:ascii="Arial" w:hAnsi="Arial" w:cs="Arial"/>
          <w:color w:val="000000"/>
          <w:sz w:val="18"/>
          <w:szCs w:val="18"/>
          <w:lang w:val="en"/>
        </w:rPr>
        <w:t>for more information</w:t>
      </w:r>
      <w:r w:rsidR="007420CA">
        <w:rPr>
          <w:rFonts w:ascii="Arial" w:hAnsi="Arial" w:cs="Arial"/>
          <w:color w:val="000000"/>
          <w:sz w:val="18"/>
          <w:szCs w:val="18"/>
          <w:lang w:val="en"/>
        </w:rPr>
        <w:t xml:space="preserve"> on the different processes </w:t>
      </w:r>
      <w:r w:rsidR="00EA2CC4">
        <w:rPr>
          <w:rFonts w:ascii="Arial" w:hAnsi="Arial" w:cs="Arial"/>
          <w:color w:val="000000"/>
          <w:sz w:val="18"/>
          <w:szCs w:val="18"/>
          <w:lang w:val="en"/>
        </w:rPr>
        <w:t>involved</w:t>
      </w:r>
      <w:r w:rsidR="00AF7B20">
        <w:rPr>
          <w:rFonts w:ascii="Arial" w:hAnsi="Arial" w:cs="Arial"/>
          <w:color w:val="000000"/>
          <w:sz w:val="18"/>
          <w:szCs w:val="18"/>
          <w:lang w:val="en"/>
        </w:rPr>
        <w:t xml:space="preserve">. </w:t>
      </w:r>
      <w:r w:rsidR="002535B0">
        <w:rPr>
          <w:rFonts w:ascii="Arial" w:hAnsi="Arial" w:cs="Arial"/>
          <w:color w:val="000000"/>
          <w:sz w:val="18"/>
          <w:szCs w:val="18"/>
          <w:lang w:val="en"/>
        </w:rPr>
        <w:t xml:space="preserve"> </w:t>
      </w:r>
      <w:r w:rsidR="00AF7B20">
        <w:rPr>
          <w:rFonts w:ascii="Arial" w:hAnsi="Arial" w:cs="Arial"/>
          <w:color w:val="000000"/>
          <w:sz w:val="18"/>
          <w:szCs w:val="18"/>
          <w:lang w:val="en"/>
        </w:rPr>
        <w:t xml:space="preserve">This agreement is </w:t>
      </w:r>
      <w:r w:rsidR="007420CA">
        <w:rPr>
          <w:rFonts w:ascii="Arial" w:hAnsi="Arial" w:cs="Arial"/>
          <w:color w:val="000000"/>
          <w:sz w:val="18"/>
          <w:szCs w:val="18"/>
          <w:lang w:val="en"/>
        </w:rPr>
        <w:t>for the first option -</w:t>
      </w:r>
      <w:r w:rsidR="00AF7B20">
        <w:rPr>
          <w:rFonts w:ascii="Arial" w:hAnsi="Arial" w:cs="Arial"/>
          <w:color w:val="000000"/>
          <w:sz w:val="18"/>
          <w:szCs w:val="18"/>
          <w:lang w:val="en"/>
        </w:rPr>
        <w:t xml:space="preserve"> where </w:t>
      </w:r>
      <w:r w:rsidR="00EA2CC4">
        <w:rPr>
          <w:rFonts w:ascii="Arial" w:hAnsi="Arial" w:cs="Arial"/>
          <w:color w:val="000000"/>
          <w:sz w:val="18"/>
          <w:szCs w:val="18"/>
          <w:lang w:val="en"/>
        </w:rPr>
        <w:t>the shares in your existing company are transferred to a newly incorporated Singapore</w:t>
      </w:r>
      <w:r w:rsidR="00FC4179">
        <w:rPr>
          <w:rFonts w:ascii="Arial" w:hAnsi="Arial" w:cs="Arial"/>
          <w:color w:val="000000"/>
          <w:sz w:val="18"/>
          <w:szCs w:val="18"/>
          <w:lang w:val="en"/>
        </w:rPr>
        <w:t xml:space="preserve"> company</w:t>
      </w:r>
      <w:r w:rsidR="00EA2CC4">
        <w:rPr>
          <w:rFonts w:ascii="Arial" w:hAnsi="Arial" w:cs="Arial"/>
          <w:color w:val="000000"/>
          <w:sz w:val="18"/>
          <w:szCs w:val="18"/>
          <w:lang w:val="en"/>
        </w:rPr>
        <w:t>. That new</w:t>
      </w:r>
      <w:r w:rsidR="002535B0">
        <w:rPr>
          <w:rFonts w:ascii="Arial" w:hAnsi="Arial" w:cs="Arial"/>
          <w:color w:val="000000"/>
          <w:sz w:val="18"/>
          <w:szCs w:val="18"/>
          <w:lang w:val="en"/>
        </w:rPr>
        <w:t xml:space="preserve"> </w:t>
      </w:r>
      <w:r w:rsidR="00EA2CC4">
        <w:rPr>
          <w:rFonts w:ascii="Arial" w:hAnsi="Arial" w:cs="Arial"/>
          <w:color w:val="000000"/>
          <w:sz w:val="18"/>
          <w:szCs w:val="18"/>
          <w:lang w:val="en"/>
        </w:rPr>
        <w:t>co</w:t>
      </w:r>
      <w:r w:rsidR="002535B0">
        <w:rPr>
          <w:rFonts w:ascii="Arial" w:hAnsi="Arial" w:cs="Arial"/>
          <w:color w:val="000000"/>
          <w:sz w:val="18"/>
          <w:szCs w:val="18"/>
          <w:lang w:val="en"/>
        </w:rPr>
        <w:t>mpany</w:t>
      </w:r>
      <w:r w:rsidR="00EA2CC4">
        <w:rPr>
          <w:rFonts w:ascii="Arial" w:hAnsi="Arial" w:cs="Arial"/>
          <w:color w:val="000000"/>
          <w:sz w:val="18"/>
          <w:szCs w:val="18"/>
          <w:lang w:val="en"/>
        </w:rPr>
        <w:t xml:space="preserve"> </w:t>
      </w:r>
      <w:r w:rsidR="007420CA">
        <w:rPr>
          <w:rFonts w:ascii="Arial" w:hAnsi="Arial" w:cs="Arial"/>
          <w:color w:val="000000"/>
          <w:sz w:val="18"/>
          <w:szCs w:val="18"/>
          <w:lang w:val="en"/>
        </w:rPr>
        <w:t xml:space="preserve">then </w:t>
      </w:r>
      <w:r w:rsidR="00EA2CC4">
        <w:rPr>
          <w:rFonts w:ascii="Arial" w:hAnsi="Arial" w:cs="Arial"/>
          <w:color w:val="000000"/>
          <w:sz w:val="18"/>
          <w:szCs w:val="18"/>
          <w:lang w:val="en"/>
        </w:rPr>
        <w:t>issues shares to the shareholders of the existing company in equal proportions.</w:t>
      </w:r>
      <w:r w:rsidR="007420CA">
        <w:rPr>
          <w:rFonts w:ascii="Arial" w:hAnsi="Arial" w:cs="Arial"/>
          <w:color w:val="000000"/>
          <w:sz w:val="18"/>
          <w:szCs w:val="18"/>
          <w:lang w:val="en"/>
        </w:rPr>
        <w:t xml:space="preserve"> </w:t>
      </w:r>
      <w:r w:rsidR="002535B0">
        <w:rPr>
          <w:rFonts w:ascii="Arial" w:hAnsi="Arial" w:cs="Arial"/>
          <w:color w:val="000000"/>
          <w:sz w:val="18"/>
          <w:szCs w:val="18"/>
          <w:lang w:val="en"/>
        </w:rPr>
        <w:t xml:space="preserve"> </w:t>
      </w:r>
      <w:r w:rsidR="007420CA" w:rsidRPr="007420CA">
        <w:rPr>
          <w:rFonts w:ascii="Arial" w:hAnsi="Arial" w:cs="Arial"/>
          <w:color w:val="000000"/>
          <w:sz w:val="18"/>
          <w:szCs w:val="18"/>
          <w:lang w:val="en"/>
        </w:rPr>
        <w:t>These are separate corporate transactions in two different jurisdictions</w:t>
      </w:r>
      <w:r w:rsidR="00B556B9">
        <w:rPr>
          <w:rFonts w:ascii="Arial" w:hAnsi="Arial" w:cs="Arial"/>
          <w:color w:val="000000"/>
          <w:sz w:val="18"/>
          <w:szCs w:val="18"/>
          <w:lang w:val="en"/>
        </w:rPr>
        <w:t xml:space="preserve"> requiring </w:t>
      </w:r>
      <w:r w:rsidR="007420CA" w:rsidRPr="007420CA">
        <w:rPr>
          <w:rFonts w:ascii="Arial" w:hAnsi="Arial" w:cs="Arial"/>
          <w:color w:val="000000"/>
          <w:sz w:val="18"/>
          <w:szCs w:val="18"/>
          <w:lang w:val="en"/>
        </w:rPr>
        <w:t xml:space="preserve">legal and tax advice in </w:t>
      </w:r>
      <w:r w:rsidR="002535B0">
        <w:rPr>
          <w:rFonts w:ascii="Arial" w:hAnsi="Arial" w:cs="Arial"/>
          <w:color w:val="000000"/>
          <w:sz w:val="18"/>
          <w:szCs w:val="18"/>
          <w:lang w:val="en"/>
        </w:rPr>
        <w:t>each of those jurisdictions.</w:t>
      </w:r>
    </w:p>
    <w:p w14:paraId="24E603C0" w14:textId="77777777" w:rsidR="00A92630" w:rsidRPr="00A92630" w:rsidRDefault="00A92630" w:rsidP="00A92630">
      <w:pPr>
        <w:spacing w:before="200" w:after="160" w:line="240" w:lineRule="atLeast"/>
        <w:rPr>
          <w:rFonts w:ascii="Arial" w:hAnsi="Arial" w:cs="Arial"/>
          <w:color w:val="000000"/>
          <w:sz w:val="18"/>
          <w:szCs w:val="18"/>
          <w:lang w:val="en"/>
        </w:rPr>
      </w:pPr>
      <w:r w:rsidRPr="00A92630">
        <w:rPr>
          <w:rFonts w:ascii="Arial" w:hAnsi="Arial" w:cs="Arial"/>
          <w:color w:val="000000"/>
          <w:sz w:val="18"/>
          <w:szCs w:val="18"/>
          <w:lang w:val="en"/>
        </w:rPr>
        <w:t>Your lawyer or company secretary will need to complete any necessary board and/or shareholder resolutions needed to implement this document.</w:t>
      </w:r>
    </w:p>
    <w:p w14:paraId="272AB41E" w14:textId="634BA951" w:rsidR="00A92630" w:rsidRPr="00A92630" w:rsidRDefault="00A92630" w:rsidP="00A92630">
      <w:pPr>
        <w:spacing w:before="200" w:after="160" w:line="240" w:lineRule="atLeast"/>
        <w:rPr>
          <w:rFonts w:ascii="Arial" w:hAnsi="Arial" w:cs="Arial"/>
          <w:color w:val="000000"/>
          <w:sz w:val="18"/>
          <w:szCs w:val="18"/>
          <w:lang w:val="en"/>
        </w:rPr>
      </w:pPr>
      <w:r w:rsidRPr="00A92630">
        <w:rPr>
          <w:rFonts w:ascii="Arial" w:hAnsi="Arial" w:cs="Arial"/>
          <w:color w:val="000000"/>
          <w:sz w:val="18"/>
          <w:szCs w:val="18"/>
          <w:lang w:val="en"/>
        </w:rPr>
        <w:t>You should obtain tax and accounting advice before adopting this document.</w:t>
      </w:r>
    </w:p>
    <w:p w14:paraId="6D1D27CB" w14:textId="22166FE7" w:rsidR="00A92630" w:rsidRDefault="00A92630" w:rsidP="00A92630">
      <w:pPr>
        <w:spacing w:before="200" w:after="160" w:line="240" w:lineRule="atLeast"/>
        <w:rPr>
          <w:rFonts w:ascii="Arial" w:hAnsi="Arial" w:cs="Arial"/>
          <w:color w:val="000000"/>
          <w:sz w:val="18"/>
          <w:szCs w:val="18"/>
          <w:lang w:val="en"/>
        </w:rPr>
      </w:pPr>
      <w:r w:rsidRPr="00A92630">
        <w:rPr>
          <w:rFonts w:ascii="Arial" w:hAnsi="Arial" w:cs="Arial"/>
          <w:color w:val="000000"/>
          <w:sz w:val="18"/>
          <w:szCs w:val="18"/>
          <w:lang w:val="en"/>
        </w:rPr>
        <w:t>This document should be used in conjunction with company governance documents (e.g. constitution and/or shareholders' agreement) that adequately deal with small minority shareholdings, including pre-emptive rights on share transfers and drag along.</w:t>
      </w:r>
    </w:p>
    <w:p w14:paraId="51CFB3AE" w14:textId="1CFE3341" w:rsidR="00A92630" w:rsidRDefault="00A92630" w:rsidP="00A92630">
      <w:pPr>
        <w:spacing w:before="200" w:after="160" w:line="240" w:lineRule="atLeast"/>
        <w:rPr>
          <w:rFonts w:ascii="Arial" w:hAnsi="Arial" w:cs="Arial"/>
          <w:color w:val="000000"/>
          <w:sz w:val="18"/>
          <w:szCs w:val="18"/>
          <w:lang w:val="en"/>
        </w:rPr>
      </w:pPr>
    </w:p>
    <w:p w14:paraId="3AE0AB3F" w14:textId="77777777" w:rsidR="00A92630" w:rsidRPr="00A92630" w:rsidRDefault="00A92630" w:rsidP="00A92630">
      <w:pPr>
        <w:spacing w:after="160" w:line="240" w:lineRule="exact"/>
        <w:jc w:val="both"/>
        <w:rPr>
          <w:rFonts w:ascii="Arial Black" w:hAnsi="Arial Black" w:cs="Arial"/>
          <w:b/>
          <w:color w:val="C00000"/>
          <w:sz w:val="18"/>
          <w:szCs w:val="18"/>
          <w:lang w:eastAsia="en-NZ"/>
        </w:rPr>
      </w:pPr>
      <w:r w:rsidRPr="00A92630">
        <w:rPr>
          <w:rFonts w:ascii="Arial Black" w:hAnsi="Arial Black" w:cs="Arial"/>
          <w:b/>
          <w:color w:val="C00000"/>
          <w:sz w:val="18"/>
          <w:szCs w:val="18"/>
          <w:lang w:eastAsia="en-NZ"/>
        </w:rPr>
        <w:t>applicable law</w:t>
      </w:r>
    </w:p>
    <w:p w14:paraId="58166D05" w14:textId="77777777" w:rsidR="00A92630" w:rsidRPr="00A92630" w:rsidRDefault="00A92630" w:rsidP="00A92630">
      <w:pPr>
        <w:spacing w:before="200" w:after="160" w:line="240" w:lineRule="atLeast"/>
        <w:rPr>
          <w:rFonts w:ascii="Arial" w:hAnsi="Arial" w:cs="Arial"/>
          <w:color w:val="000000"/>
          <w:sz w:val="18"/>
          <w:szCs w:val="18"/>
          <w:lang w:val="en"/>
        </w:rPr>
      </w:pPr>
      <w:r w:rsidRPr="00A92630">
        <w:rPr>
          <w:rFonts w:ascii="Arial" w:hAnsi="Arial" w:cs="Arial"/>
          <w:color w:val="000000"/>
          <w:sz w:val="18"/>
          <w:szCs w:val="18"/>
          <w:lang w:val="en"/>
        </w:rPr>
        <w:t xml:space="preserve">This document is intended for use by companies domiciled in Southeast Asia.  Because the laws in each Southeast Asian country are different, you should have the document reviewed by a local lawyer.  We have suggested (as a placeholder) that the document be subject to Singapore law as this is the most common domicile of tech companies raising capital in Southeast Asia, and Singapore is well respected as a legal jurisdiction.  </w:t>
      </w:r>
    </w:p>
    <w:p w14:paraId="088E3A63" w14:textId="77777777" w:rsidR="005C206A" w:rsidRDefault="005C206A" w:rsidP="00AF7B20">
      <w:pPr>
        <w:spacing w:before="200" w:after="160" w:line="240" w:lineRule="atLeast"/>
        <w:rPr>
          <w:rFonts w:ascii="Arial" w:hAnsi="Arial" w:cs="Arial"/>
          <w:b/>
          <w:color w:val="C00000"/>
          <w:sz w:val="18"/>
          <w:szCs w:val="18"/>
        </w:rPr>
      </w:pPr>
    </w:p>
    <w:p w14:paraId="5362ADB9" w14:textId="77777777" w:rsidR="00AF7B20" w:rsidRPr="00A92630" w:rsidRDefault="00E262CE" w:rsidP="00A92630">
      <w:pPr>
        <w:spacing w:after="160" w:line="240" w:lineRule="exact"/>
        <w:jc w:val="both"/>
        <w:rPr>
          <w:rFonts w:ascii="Arial Black" w:hAnsi="Arial Black" w:cs="Arial"/>
          <w:b/>
          <w:color w:val="C00000"/>
          <w:sz w:val="18"/>
          <w:szCs w:val="18"/>
          <w:lang w:eastAsia="en-NZ"/>
        </w:rPr>
      </w:pPr>
      <w:r w:rsidRPr="00A92630">
        <w:rPr>
          <w:rFonts w:ascii="Arial Black" w:hAnsi="Arial Black" w:cs="Arial"/>
          <w:b/>
          <w:color w:val="C00000"/>
          <w:sz w:val="18"/>
          <w:szCs w:val="18"/>
          <w:lang w:eastAsia="en-NZ"/>
        </w:rPr>
        <w:t>using this template</w:t>
      </w:r>
    </w:p>
    <w:p w14:paraId="0BAF702C" w14:textId="53DFF911" w:rsidR="00E262CE" w:rsidRPr="00AF7B20" w:rsidRDefault="00E262CE" w:rsidP="00717BBB">
      <w:pPr>
        <w:spacing w:before="200" w:after="160" w:line="240" w:lineRule="atLeast"/>
        <w:rPr>
          <w:rFonts w:ascii="Arial" w:hAnsi="Arial" w:cs="Arial"/>
          <w:color w:val="000000"/>
          <w:sz w:val="20"/>
          <w:lang w:val="en"/>
        </w:rPr>
      </w:pPr>
      <w:r w:rsidRPr="00762EFF">
        <w:rPr>
          <w:rFonts w:ascii="Arial" w:hAnsi="Arial" w:cs="Arial"/>
          <w:sz w:val="18"/>
          <w:szCs w:val="18"/>
        </w:rPr>
        <w:t xml:space="preserve">The </w:t>
      </w:r>
      <w:r w:rsidRPr="00762EFF">
        <w:rPr>
          <w:rFonts w:ascii="Arial" w:hAnsi="Arial" w:cs="Arial"/>
          <w:b/>
          <w:i/>
          <w:color w:val="C00000"/>
          <w:sz w:val="18"/>
          <w:szCs w:val="18"/>
          <w:highlight w:val="lightGray"/>
        </w:rPr>
        <w:t>User Notes</w:t>
      </w:r>
      <w:r w:rsidRPr="00762EFF">
        <w:rPr>
          <w:rFonts w:ascii="Arial" w:hAnsi="Arial" w:cs="Arial"/>
          <w:sz w:val="18"/>
          <w:szCs w:val="18"/>
        </w:rPr>
        <w:t xml:space="preserve"> and the statements in the footer below (all marked in red) are included to assist in the preparation of this document.  They are for reference only –</w:t>
      </w:r>
      <w:r w:rsidR="002912B7">
        <w:rPr>
          <w:rFonts w:ascii="Arial" w:hAnsi="Arial" w:cs="Arial"/>
          <w:sz w:val="18"/>
          <w:szCs w:val="18"/>
        </w:rPr>
        <w:t xml:space="preserve"> </w:t>
      </w:r>
      <w:r w:rsidRPr="00762EFF">
        <w:rPr>
          <w:rFonts w:ascii="Arial" w:hAnsi="Arial" w:cs="Arial"/>
          <w:sz w:val="18"/>
          <w:szCs w:val="18"/>
        </w:rPr>
        <w:t>you should delete all user notes and the statements in the footer from the final form of your document.</w:t>
      </w:r>
    </w:p>
    <w:p w14:paraId="646EF2EB" w14:textId="68F3AFF7" w:rsidR="00E262CE" w:rsidRPr="00762EFF" w:rsidRDefault="00E262CE" w:rsidP="00876BC8">
      <w:pPr>
        <w:keepNext/>
        <w:spacing w:before="200" w:after="160" w:line="240" w:lineRule="atLeast"/>
        <w:rPr>
          <w:rFonts w:ascii="Arial" w:hAnsi="Arial" w:cs="Arial"/>
          <w:sz w:val="18"/>
          <w:szCs w:val="18"/>
        </w:rPr>
      </w:pPr>
      <w:r w:rsidRPr="00762EFF">
        <w:rPr>
          <w:rFonts w:ascii="Arial" w:hAnsi="Arial" w:cs="Arial"/>
          <w:sz w:val="18"/>
          <w:szCs w:val="18"/>
        </w:rPr>
        <w:t>The use of [</w:t>
      </w:r>
      <w:r w:rsidRPr="00762EFF">
        <w:rPr>
          <w:rFonts w:ascii="Arial" w:hAnsi="Arial" w:cs="Arial"/>
          <w:i/>
          <w:sz w:val="18"/>
          <w:szCs w:val="18"/>
        </w:rPr>
        <w:t>square brackets</w:t>
      </w:r>
      <w:r w:rsidRPr="00762EFF">
        <w:rPr>
          <w:rFonts w:ascii="Arial" w:hAnsi="Arial" w:cs="Arial"/>
          <w:sz w:val="18"/>
          <w:szCs w:val="18"/>
        </w:rPr>
        <w:t>] around black text means that:</w:t>
      </w:r>
    </w:p>
    <w:p w14:paraId="0F69FE49" w14:textId="1FE94A24" w:rsidR="00E262CE" w:rsidRPr="00762EFF" w:rsidRDefault="00E262CE" w:rsidP="00876BC8">
      <w:pPr>
        <w:keepNext/>
        <w:numPr>
          <w:ilvl w:val="1"/>
          <w:numId w:val="24"/>
        </w:numPr>
        <w:tabs>
          <w:tab w:val="left" w:pos="142"/>
          <w:tab w:val="left" w:pos="709"/>
        </w:tabs>
        <w:spacing w:before="200" w:after="160" w:line="240" w:lineRule="exact"/>
        <w:ind w:left="567" w:hanging="567"/>
        <w:rPr>
          <w:rFonts w:ascii="Arial" w:hAnsi="Arial" w:cs="Arial"/>
          <w:sz w:val="18"/>
          <w:szCs w:val="18"/>
        </w:rPr>
      </w:pPr>
      <w:r w:rsidRPr="00762EFF">
        <w:rPr>
          <w:rFonts w:ascii="Arial" w:hAnsi="Arial" w:cs="Arial"/>
          <w:sz w:val="18"/>
          <w:szCs w:val="18"/>
        </w:rPr>
        <w:t>the requested details need to be inserted</w:t>
      </w:r>
    </w:p>
    <w:p w14:paraId="704CF2FC" w14:textId="6FF5D219" w:rsidR="00E262CE" w:rsidRPr="00762EFF" w:rsidRDefault="00E262CE" w:rsidP="00B83DF0">
      <w:pPr>
        <w:numPr>
          <w:ilvl w:val="1"/>
          <w:numId w:val="24"/>
        </w:numPr>
        <w:tabs>
          <w:tab w:val="left" w:pos="142"/>
          <w:tab w:val="left" w:pos="709"/>
        </w:tabs>
        <w:spacing w:before="200" w:after="160" w:line="240" w:lineRule="exact"/>
        <w:ind w:left="567" w:hanging="567"/>
        <w:rPr>
          <w:rFonts w:ascii="Arial" w:hAnsi="Arial" w:cs="Arial"/>
          <w:sz w:val="18"/>
          <w:szCs w:val="18"/>
        </w:rPr>
      </w:pPr>
      <w:r w:rsidRPr="00762EFF">
        <w:rPr>
          <w:rFonts w:ascii="Arial" w:hAnsi="Arial" w:cs="Arial"/>
          <w:sz w:val="18"/>
          <w:szCs w:val="18"/>
        </w:rPr>
        <w:t xml:space="preserve">there are different options for you to consider within a clause </w:t>
      </w:r>
    </w:p>
    <w:p w14:paraId="53129DCA" w14:textId="6916F251" w:rsidR="00E262CE" w:rsidRPr="00762EFF" w:rsidRDefault="00E262CE" w:rsidP="00B83DF0">
      <w:pPr>
        <w:numPr>
          <w:ilvl w:val="1"/>
          <w:numId w:val="24"/>
        </w:numPr>
        <w:tabs>
          <w:tab w:val="left" w:pos="142"/>
          <w:tab w:val="left" w:pos="709"/>
        </w:tabs>
        <w:spacing w:before="200" w:after="160" w:line="240" w:lineRule="exact"/>
        <w:ind w:left="567" w:hanging="567"/>
        <w:rPr>
          <w:rFonts w:ascii="Arial" w:hAnsi="Arial" w:cs="Arial"/>
          <w:sz w:val="18"/>
          <w:szCs w:val="18"/>
        </w:rPr>
      </w:pPr>
      <w:r w:rsidRPr="00762EFF">
        <w:rPr>
          <w:rFonts w:ascii="Arial" w:hAnsi="Arial" w:cs="Arial"/>
          <w:sz w:val="18"/>
          <w:szCs w:val="18"/>
        </w:rPr>
        <w:t>the whole clause is optional and you need to consider whether to include it, based on the company’s circumstances and the user notes.</w:t>
      </w:r>
    </w:p>
    <w:p w14:paraId="0C3C2C1F" w14:textId="5E682542" w:rsidR="00E262CE" w:rsidRPr="00762EFF" w:rsidRDefault="00E262CE" w:rsidP="00E262CE">
      <w:pPr>
        <w:spacing w:before="200" w:after="160" w:line="240" w:lineRule="exact"/>
        <w:rPr>
          <w:rFonts w:ascii="Arial" w:hAnsi="Arial" w:cs="Arial"/>
          <w:sz w:val="18"/>
          <w:szCs w:val="18"/>
        </w:rPr>
      </w:pPr>
      <w:r w:rsidRPr="00762EFF">
        <w:rPr>
          <w:rFonts w:ascii="Arial" w:hAnsi="Arial" w:cs="Arial"/>
          <w:sz w:val="18"/>
          <w:szCs w:val="18"/>
        </w:rPr>
        <w:t>Before finalising your document, check for all square brackets to ensure you have considered the relevant option and ensure that all square brackets have been deleted.  If you delete any clauses or schedules, remember to cross reference check the document.</w:t>
      </w:r>
    </w:p>
    <w:p w14:paraId="1141D756" w14:textId="2A89E510" w:rsidR="00E262CE" w:rsidRDefault="00E262CE" w:rsidP="00E262CE">
      <w:pPr>
        <w:spacing w:before="200" w:after="160" w:line="240" w:lineRule="exact"/>
        <w:rPr>
          <w:rFonts w:cs="Arial"/>
          <w:sz w:val="18"/>
          <w:szCs w:val="18"/>
        </w:rPr>
      </w:pPr>
    </w:p>
    <w:p w14:paraId="13819E0D" w14:textId="77777777" w:rsidR="00E262CE" w:rsidRPr="00BB58D5" w:rsidRDefault="00E262CE" w:rsidP="00E262CE">
      <w:pPr>
        <w:spacing w:before="200" w:after="160" w:line="240" w:lineRule="exact"/>
        <w:rPr>
          <w:rFonts w:cs="Arial"/>
          <w:b/>
          <w:i/>
          <w:color w:val="C00000"/>
          <w:sz w:val="18"/>
          <w:szCs w:val="18"/>
        </w:rPr>
        <w:sectPr w:rsidR="00E262CE" w:rsidRPr="00BB58D5" w:rsidSect="00400FAE">
          <w:headerReference w:type="default" r:id="rId14"/>
          <w:type w:val="continuous"/>
          <w:pgSz w:w="11907" w:h="16840" w:code="9"/>
          <w:pgMar w:top="1843" w:right="1984" w:bottom="1440" w:left="2126" w:header="709" w:footer="709" w:gutter="0"/>
          <w:cols w:num="2" w:space="708"/>
          <w:titlePg/>
          <w:docGrid w:linePitch="360"/>
        </w:sectPr>
      </w:pPr>
    </w:p>
    <w:p w14:paraId="6E990873" w14:textId="77777777" w:rsidR="00FE2201" w:rsidRPr="00B522D5" w:rsidRDefault="00FD04E9" w:rsidP="0059170D">
      <w:pPr>
        <w:pStyle w:val="Paragraph"/>
        <w:jc w:val="center"/>
        <w:rPr>
          <w:rFonts w:ascii="Trebuchet MS" w:hAnsi="Trebuchet MS"/>
          <w:b/>
        </w:rPr>
      </w:pPr>
      <w:r>
        <w:rPr>
          <w:rFonts w:ascii="Arial Black" w:hAnsi="Arial Black"/>
          <w:smallCaps/>
          <w:color w:val="C00000"/>
          <w:sz w:val="40"/>
          <w:szCs w:val="40"/>
        </w:rPr>
        <w:lastRenderedPageBreak/>
        <w:t>Share</w:t>
      </w:r>
      <w:r w:rsidR="0059170D" w:rsidRPr="003D2641">
        <w:rPr>
          <w:rFonts w:ascii="Arial Black" w:hAnsi="Arial Black"/>
          <w:smallCaps/>
          <w:color w:val="C00000"/>
          <w:sz w:val="40"/>
          <w:szCs w:val="40"/>
        </w:rPr>
        <w:t xml:space="preserve"> </w:t>
      </w:r>
      <w:r w:rsidR="003B4149">
        <w:rPr>
          <w:rFonts w:ascii="Arial Black" w:hAnsi="Arial Black"/>
          <w:smallCaps/>
          <w:color w:val="595959"/>
          <w:sz w:val="40"/>
          <w:szCs w:val="40"/>
        </w:rPr>
        <w:t>exchange</w:t>
      </w:r>
      <w:r>
        <w:rPr>
          <w:rFonts w:ascii="Arial Black" w:hAnsi="Arial Black"/>
          <w:smallCaps/>
          <w:color w:val="595959"/>
          <w:sz w:val="40"/>
          <w:szCs w:val="40"/>
        </w:rPr>
        <w:t xml:space="preserve"> a</w:t>
      </w:r>
      <w:r w:rsidR="0059170D" w:rsidRPr="003D2641">
        <w:rPr>
          <w:rFonts w:ascii="Arial Black" w:hAnsi="Arial Black"/>
          <w:smallCaps/>
          <w:color w:val="595959"/>
          <w:sz w:val="40"/>
          <w:szCs w:val="40"/>
        </w:rPr>
        <w:t>greement</w:t>
      </w:r>
    </w:p>
    <w:p w14:paraId="7FE618A9" w14:textId="77777777" w:rsidR="00627BFC" w:rsidRPr="00FD417A" w:rsidRDefault="00627BFC" w:rsidP="00461C49">
      <w:pPr>
        <w:pStyle w:val="Paragraph"/>
        <w:rPr>
          <w:rFonts w:ascii="Trebuchet MS" w:hAnsi="Trebuchet MS"/>
          <w:b/>
        </w:rPr>
      </w:pPr>
    </w:p>
    <w:p w14:paraId="394D1962" w14:textId="77777777" w:rsidR="00FD04E9" w:rsidRPr="00FD04E9" w:rsidRDefault="00FD04E9" w:rsidP="00461C49">
      <w:pPr>
        <w:rPr>
          <w:rFonts w:ascii="Arial" w:hAnsi="Arial" w:cs="Arial"/>
          <w:sz w:val="20"/>
        </w:rPr>
      </w:pPr>
      <w:r w:rsidRPr="00FD04E9">
        <w:rPr>
          <w:rFonts w:ascii="Arial" w:hAnsi="Arial" w:cs="Arial"/>
          <w:b/>
          <w:sz w:val="20"/>
        </w:rPr>
        <w:t>DATE</w:t>
      </w:r>
    </w:p>
    <w:p w14:paraId="5DD3A688" w14:textId="77777777" w:rsidR="00FD04E9" w:rsidRPr="00FD04E9" w:rsidRDefault="00FD04E9" w:rsidP="00461C49">
      <w:pPr>
        <w:rPr>
          <w:rFonts w:ascii="Arial" w:hAnsi="Arial" w:cs="Arial"/>
          <w:b/>
          <w:sz w:val="20"/>
        </w:rPr>
      </w:pPr>
      <w:r w:rsidRPr="00FD04E9">
        <w:rPr>
          <w:rFonts w:ascii="Arial" w:hAnsi="Arial" w:cs="Arial"/>
          <w:b/>
          <w:sz w:val="20"/>
        </w:rPr>
        <w:t>PARTIES</w:t>
      </w:r>
    </w:p>
    <w:p w14:paraId="1BA898C2" w14:textId="77777777" w:rsidR="00FD04E9" w:rsidRPr="00FD04E9" w:rsidRDefault="00FD04E9" w:rsidP="00461C49">
      <w:pPr>
        <w:ind w:left="567" w:hanging="567"/>
        <w:rPr>
          <w:rFonts w:ascii="Arial" w:hAnsi="Arial" w:cs="Arial"/>
          <w:sz w:val="20"/>
        </w:rPr>
      </w:pPr>
      <w:bookmarkStart w:id="1" w:name="Inside"/>
      <w:bookmarkEnd w:id="1"/>
      <w:r w:rsidRPr="00FD04E9">
        <w:rPr>
          <w:rFonts w:ascii="Arial" w:hAnsi="Arial" w:cs="Arial"/>
          <w:sz w:val="20"/>
        </w:rPr>
        <w:t>1</w:t>
      </w:r>
      <w:r w:rsidRPr="00FD04E9">
        <w:rPr>
          <w:rFonts w:ascii="Arial" w:hAnsi="Arial" w:cs="Arial"/>
          <w:sz w:val="20"/>
        </w:rPr>
        <w:tab/>
      </w:r>
      <w:r w:rsidR="00A86946">
        <w:rPr>
          <w:rFonts w:ascii="Arial" w:hAnsi="Arial" w:cs="Arial"/>
          <w:b/>
          <w:sz w:val="20"/>
        </w:rPr>
        <w:t>[</w:t>
      </w:r>
      <w:r w:rsidR="00A86946" w:rsidRPr="00461C49">
        <w:rPr>
          <w:rFonts w:ascii="Arial" w:hAnsi="Arial" w:cs="Arial"/>
          <w:b/>
          <w:i/>
          <w:sz w:val="20"/>
        </w:rPr>
        <w:t>INSERT</w:t>
      </w:r>
      <w:r w:rsidR="00461C49">
        <w:rPr>
          <w:rFonts w:ascii="Arial" w:hAnsi="Arial" w:cs="Arial"/>
          <w:b/>
          <w:i/>
          <w:sz w:val="20"/>
        </w:rPr>
        <w:t xml:space="preserve"> NAME OF COMPANY</w:t>
      </w:r>
      <w:r w:rsidR="00A86946">
        <w:rPr>
          <w:rFonts w:ascii="Arial" w:hAnsi="Arial" w:cs="Arial"/>
          <w:b/>
          <w:sz w:val="20"/>
        </w:rPr>
        <w:t>]</w:t>
      </w:r>
      <w:r w:rsidRPr="006828DA">
        <w:rPr>
          <w:rFonts w:ascii="Arial" w:hAnsi="Arial" w:cs="Arial"/>
          <w:sz w:val="20"/>
        </w:rPr>
        <w:t xml:space="preserve">, company </w:t>
      </w:r>
      <w:r w:rsidRPr="007D1318">
        <w:rPr>
          <w:rFonts w:ascii="Arial" w:hAnsi="Arial" w:cs="Arial"/>
          <w:sz w:val="20"/>
        </w:rPr>
        <w:t>number</w:t>
      </w:r>
      <w:r w:rsidR="00A86946">
        <w:rPr>
          <w:rFonts w:ascii="Arial" w:hAnsi="Arial" w:cs="Arial"/>
          <w:sz w:val="20"/>
          <w:lang w:eastAsia="en-NZ"/>
        </w:rPr>
        <w:t xml:space="preserve"> [</w:t>
      </w:r>
      <w:r w:rsidR="00A86946" w:rsidRPr="00A86946">
        <w:rPr>
          <w:rFonts w:ascii="Arial" w:hAnsi="Arial" w:cs="Arial"/>
          <w:i/>
          <w:sz w:val="20"/>
          <w:lang w:eastAsia="en-NZ"/>
        </w:rPr>
        <w:t>insert</w:t>
      </w:r>
      <w:r w:rsidR="00A86946">
        <w:rPr>
          <w:rFonts w:ascii="Arial" w:hAnsi="Arial" w:cs="Arial"/>
          <w:sz w:val="20"/>
          <w:lang w:eastAsia="en-NZ"/>
        </w:rPr>
        <w:t>]</w:t>
      </w:r>
      <w:r w:rsidR="006828DA" w:rsidRPr="007D1318">
        <w:rPr>
          <w:rFonts w:ascii="Arial" w:hAnsi="Arial" w:cs="Arial"/>
          <w:sz w:val="20"/>
        </w:rPr>
        <w:t>, a company</w:t>
      </w:r>
      <w:r w:rsidR="006828DA">
        <w:rPr>
          <w:rFonts w:ascii="Arial" w:hAnsi="Arial" w:cs="Arial"/>
          <w:sz w:val="20"/>
        </w:rPr>
        <w:t xml:space="preserve"> incorporated in </w:t>
      </w:r>
      <w:r w:rsidR="005328C6">
        <w:rPr>
          <w:rFonts w:ascii="Arial" w:hAnsi="Arial" w:cs="Arial"/>
          <w:sz w:val="20"/>
        </w:rPr>
        <w:t>[</w:t>
      </w:r>
      <w:r w:rsidR="00A6164F">
        <w:rPr>
          <w:rFonts w:ascii="Arial" w:hAnsi="Arial" w:cs="Arial"/>
          <w:i/>
          <w:sz w:val="20"/>
        </w:rPr>
        <w:t>insert</w:t>
      </w:r>
      <w:r w:rsidR="005328C6">
        <w:rPr>
          <w:rFonts w:ascii="Arial" w:hAnsi="Arial" w:cs="Arial"/>
          <w:sz w:val="20"/>
        </w:rPr>
        <w:t>]</w:t>
      </w:r>
      <w:r w:rsidR="006828DA">
        <w:rPr>
          <w:rFonts w:ascii="Arial" w:hAnsi="Arial" w:cs="Arial"/>
          <w:sz w:val="20"/>
        </w:rPr>
        <w:t xml:space="preserve"> whose registered office is at </w:t>
      </w:r>
      <w:r w:rsidR="00A86946">
        <w:rPr>
          <w:rFonts w:ascii="Arial" w:hAnsi="Arial" w:cs="Arial"/>
          <w:sz w:val="20"/>
          <w:lang w:eastAsia="en-NZ"/>
        </w:rPr>
        <w:t>[</w:t>
      </w:r>
      <w:r w:rsidR="00A86946" w:rsidRPr="00A86946">
        <w:rPr>
          <w:rFonts w:ascii="Arial" w:hAnsi="Arial" w:cs="Arial"/>
          <w:i/>
          <w:sz w:val="20"/>
          <w:lang w:eastAsia="en-NZ"/>
        </w:rPr>
        <w:t>insert</w:t>
      </w:r>
      <w:r w:rsidR="00A86946">
        <w:rPr>
          <w:rFonts w:ascii="Arial" w:hAnsi="Arial" w:cs="Arial"/>
          <w:sz w:val="20"/>
          <w:lang w:eastAsia="en-NZ"/>
        </w:rPr>
        <w:t>]</w:t>
      </w:r>
      <w:r w:rsidR="00A86946">
        <w:rPr>
          <w:rFonts w:ascii="Arial" w:hAnsi="Arial" w:cs="Arial"/>
          <w:sz w:val="20"/>
        </w:rPr>
        <w:t xml:space="preserve"> </w:t>
      </w:r>
      <w:r w:rsidRPr="006828DA">
        <w:rPr>
          <w:rFonts w:ascii="Arial" w:hAnsi="Arial" w:cs="Arial"/>
          <w:sz w:val="20"/>
        </w:rPr>
        <w:t>(</w:t>
      </w:r>
      <w:r w:rsidRPr="006828DA">
        <w:rPr>
          <w:rFonts w:ascii="Arial" w:hAnsi="Arial" w:cs="Arial"/>
          <w:b/>
          <w:sz w:val="20"/>
        </w:rPr>
        <w:t>Buyer</w:t>
      </w:r>
      <w:r w:rsidRPr="006828DA">
        <w:rPr>
          <w:rFonts w:ascii="Arial" w:hAnsi="Arial" w:cs="Arial"/>
          <w:sz w:val="20"/>
        </w:rPr>
        <w:t>)</w:t>
      </w:r>
    </w:p>
    <w:p w14:paraId="2DF90CCA" w14:textId="77777777" w:rsidR="00FD04E9" w:rsidRPr="00FD04E9" w:rsidRDefault="00FD04E9" w:rsidP="00461C49">
      <w:pPr>
        <w:ind w:left="567" w:hanging="567"/>
        <w:rPr>
          <w:rFonts w:ascii="Arial" w:hAnsi="Arial" w:cs="Arial"/>
          <w:sz w:val="20"/>
        </w:rPr>
      </w:pPr>
      <w:r w:rsidRPr="00FD04E9">
        <w:rPr>
          <w:rFonts w:ascii="Arial" w:hAnsi="Arial" w:cs="Arial"/>
          <w:sz w:val="20"/>
        </w:rPr>
        <w:t>2</w:t>
      </w:r>
      <w:r w:rsidRPr="00FD04E9">
        <w:rPr>
          <w:rFonts w:ascii="Arial" w:hAnsi="Arial" w:cs="Arial"/>
          <w:sz w:val="20"/>
        </w:rPr>
        <w:tab/>
      </w:r>
      <w:r w:rsidR="001014C0">
        <w:rPr>
          <w:rFonts w:ascii="Arial" w:hAnsi="Arial" w:cs="Arial"/>
          <w:sz w:val="20"/>
        </w:rPr>
        <w:t>The persons who</w:t>
      </w:r>
      <w:r w:rsidR="0063758A">
        <w:rPr>
          <w:rFonts w:ascii="Arial" w:hAnsi="Arial" w:cs="Arial"/>
          <w:sz w:val="20"/>
        </w:rPr>
        <w:t>se</w:t>
      </w:r>
      <w:r w:rsidR="00FC4179">
        <w:rPr>
          <w:rFonts w:ascii="Arial" w:hAnsi="Arial" w:cs="Arial"/>
          <w:sz w:val="20"/>
        </w:rPr>
        <w:t xml:space="preserve"> names and addresses</w:t>
      </w:r>
      <w:r w:rsidR="001014C0">
        <w:rPr>
          <w:rFonts w:ascii="Arial" w:hAnsi="Arial" w:cs="Arial"/>
          <w:sz w:val="20"/>
        </w:rPr>
        <w:t xml:space="preserve"> are set out at Schedule 1</w:t>
      </w:r>
      <w:r w:rsidRPr="00FD04E9">
        <w:rPr>
          <w:rFonts w:ascii="Arial" w:hAnsi="Arial" w:cs="Arial"/>
          <w:sz w:val="20"/>
        </w:rPr>
        <w:t xml:space="preserve"> (</w:t>
      </w:r>
      <w:r w:rsidR="00F96F3B">
        <w:rPr>
          <w:rFonts w:ascii="Arial" w:hAnsi="Arial" w:cs="Arial"/>
          <w:b/>
          <w:sz w:val="20"/>
        </w:rPr>
        <w:t>Sellers</w:t>
      </w:r>
      <w:r w:rsidRPr="00FD04E9">
        <w:rPr>
          <w:rFonts w:ascii="Arial" w:hAnsi="Arial" w:cs="Arial"/>
          <w:sz w:val="20"/>
        </w:rPr>
        <w:t>)</w:t>
      </w:r>
    </w:p>
    <w:p w14:paraId="466C71B5" w14:textId="77777777" w:rsidR="00FE2201" w:rsidRPr="00FD04E9" w:rsidRDefault="00FE2201" w:rsidP="00461C49">
      <w:pPr>
        <w:pStyle w:val="Paragraph"/>
        <w:rPr>
          <w:rFonts w:cs="Arial"/>
        </w:rPr>
      </w:pPr>
      <w:r w:rsidRPr="00FD04E9">
        <w:rPr>
          <w:rFonts w:cs="Arial"/>
          <w:b/>
        </w:rPr>
        <w:t>AGREEMENT</w:t>
      </w:r>
    </w:p>
    <w:p w14:paraId="4952FBCE" w14:textId="77777777" w:rsidR="004E53FB" w:rsidRPr="00FD04E9" w:rsidRDefault="004E53FB" w:rsidP="00461C49">
      <w:pPr>
        <w:pStyle w:val="Paragraph"/>
        <w:numPr>
          <w:ilvl w:val="0"/>
          <w:numId w:val="20"/>
        </w:numPr>
        <w:ind w:left="567" w:hanging="567"/>
        <w:rPr>
          <w:rFonts w:cs="Arial"/>
        </w:rPr>
      </w:pPr>
      <w:r w:rsidRPr="00362BEB">
        <w:rPr>
          <w:rFonts w:cs="Arial"/>
        </w:rPr>
        <w:t xml:space="preserve">The </w:t>
      </w:r>
      <w:r w:rsidR="00F96F3B" w:rsidRPr="00362BEB">
        <w:rPr>
          <w:rFonts w:cs="Arial"/>
        </w:rPr>
        <w:t>Sellers</w:t>
      </w:r>
      <w:r w:rsidR="0063758A" w:rsidRPr="00362BEB">
        <w:rPr>
          <w:rFonts w:cs="Arial"/>
        </w:rPr>
        <w:t xml:space="preserve"> own</w:t>
      </w:r>
      <w:r w:rsidR="00A34FD9" w:rsidRPr="00362BEB">
        <w:rPr>
          <w:rFonts w:cs="Arial"/>
        </w:rPr>
        <w:t xml:space="preserve"> [</w:t>
      </w:r>
      <w:r w:rsidR="00A34FD9" w:rsidRPr="00362BEB">
        <w:rPr>
          <w:rFonts w:cs="Arial"/>
          <w:i/>
        </w:rPr>
        <w:t>insert number</w:t>
      </w:r>
      <w:r w:rsidR="00A34FD9" w:rsidRPr="00362BEB">
        <w:rPr>
          <w:rFonts w:cs="Arial"/>
        </w:rPr>
        <w:t>]</w:t>
      </w:r>
      <w:r w:rsidR="00E403C7" w:rsidRPr="00362BEB">
        <w:rPr>
          <w:rFonts w:cs="Arial"/>
        </w:rPr>
        <w:t xml:space="preserve"> </w:t>
      </w:r>
      <w:r w:rsidR="00A34FD9" w:rsidRPr="00362BEB">
        <w:rPr>
          <w:rFonts w:cs="Arial"/>
        </w:rPr>
        <w:t xml:space="preserve">ordinary </w:t>
      </w:r>
      <w:r w:rsidR="00362BEB" w:rsidRPr="00362BEB">
        <w:rPr>
          <w:rFonts w:cs="Arial"/>
        </w:rPr>
        <w:t>shares in</w:t>
      </w:r>
      <w:r w:rsidR="00A86946">
        <w:rPr>
          <w:rFonts w:cs="Arial"/>
        </w:rPr>
        <w:t xml:space="preserve"> </w:t>
      </w:r>
      <w:r w:rsidR="00A86946">
        <w:rPr>
          <w:rFonts w:cs="Arial"/>
          <w:lang w:eastAsia="en-NZ"/>
        </w:rPr>
        <w:t>[</w:t>
      </w:r>
      <w:r w:rsidR="00A86946" w:rsidRPr="00A86946">
        <w:rPr>
          <w:rFonts w:cs="Arial"/>
          <w:i/>
          <w:lang w:eastAsia="en-NZ"/>
        </w:rPr>
        <w:t>insert</w:t>
      </w:r>
      <w:r w:rsidR="00A86946">
        <w:rPr>
          <w:rFonts w:cs="Arial"/>
          <w:lang w:eastAsia="en-NZ"/>
        </w:rPr>
        <w:t>]</w:t>
      </w:r>
      <w:r w:rsidR="00E403C7" w:rsidRPr="00362BEB">
        <w:rPr>
          <w:rFonts w:cs="Arial"/>
        </w:rPr>
        <w:t>,</w:t>
      </w:r>
      <w:r w:rsidR="00362BEB" w:rsidRPr="00362BEB">
        <w:rPr>
          <w:rFonts w:cs="Arial"/>
        </w:rPr>
        <w:t xml:space="preserve"> company number</w:t>
      </w:r>
      <w:r w:rsidR="00A86946">
        <w:rPr>
          <w:rStyle w:val="entityidentifier"/>
          <w:rFonts w:cs="Arial"/>
          <w:i w:val="0"/>
        </w:rPr>
        <w:t xml:space="preserve"> </w:t>
      </w:r>
      <w:r w:rsidR="00A86946">
        <w:rPr>
          <w:rFonts w:cs="Arial"/>
          <w:lang w:eastAsia="en-NZ"/>
        </w:rPr>
        <w:t>[</w:t>
      </w:r>
      <w:r w:rsidR="00A86946" w:rsidRPr="00A86946">
        <w:rPr>
          <w:rFonts w:cs="Arial"/>
          <w:i/>
          <w:lang w:eastAsia="en-NZ"/>
        </w:rPr>
        <w:t>insert</w:t>
      </w:r>
      <w:r w:rsidR="00A86946">
        <w:rPr>
          <w:rFonts w:cs="Arial"/>
          <w:lang w:eastAsia="en-NZ"/>
        </w:rPr>
        <w:t>]</w:t>
      </w:r>
      <w:r w:rsidR="00362BEB" w:rsidRPr="00362BEB">
        <w:rPr>
          <w:rStyle w:val="entityidentifier"/>
          <w:rFonts w:cs="Arial"/>
          <w:i w:val="0"/>
        </w:rPr>
        <w:t>,</w:t>
      </w:r>
      <w:r w:rsidR="00362BEB" w:rsidRPr="00362BEB">
        <w:rPr>
          <w:rStyle w:val="entityidentifier"/>
          <w:rFonts w:cs="Arial"/>
        </w:rPr>
        <w:t xml:space="preserve"> </w:t>
      </w:r>
      <w:r w:rsidR="00E403C7" w:rsidRPr="00362BEB">
        <w:rPr>
          <w:rFonts w:cs="Arial"/>
        </w:rPr>
        <w:t>a company</w:t>
      </w:r>
      <w:r w:rsidR="008720F4" w:rsidRPr="00362BEB">
        <w:rPr>
          <w:rFonts w:cs="Arial"/>
        </w:rPr>
        <w:t xml:space="preserve"> </w:t>
      </w:r>
      <w:r w:rsidR="00E403C7" w:rsidRPr="00362BEB">
        <w:rPr>
          <w:rFonts w:cs="Arial"/>
        </w:rPr>
        <w:t xml:space="preserve">incorporated </w:t>
      </w:r>
      <w:r w:rsidR="00FC4179">
        <w:rPr>
          <w:rFonts w:cs="Arial"/>
        </w:rPr>
        <w:t xml:space="preserve">in </w:t>
      </w:r>
      <w:r w:rsidR="00A86946">
        <w:rPr>
          <w:rFonts w:cs="Arial"/>
          <w:lang w:eastAsia="en-NZ"/>
        </w:rPr>
        <w:t>[</w:t>
      </w:r>
      <w:r w:rsidR="00A86946" w:rsidRPr="00A86946">
        <w:rPr>
          <w:rFonts w:cs="Arial"/>
          <w:i/>
          <w:lang w:eastAsia="en-NZ"/>
        </w:rPr>
        <w:t>insert</w:t>
      </w:r>
      <w:r w:rsidR="00A86946">
        <w:rPr>
          <w:rFonts w:cs="Arial"/>
          <w:lang w:eastAsia="en-NZ"/>
        </w:rPr>
        <w:t>]</w:t>
      </w:r>
      <w:r w:rsidR="00A86946" w:rsidRPr="007D1318">
        <w:rPr>
          <w:rFonts w:cs="Arial"/>
        </w:rPr>
        <w:t>,</w:t>
      </w:r>
      <w:r w:rsidR="00FC4179">
        <w:rPr>
          <w:rFonts w:cs="Arial"/>
        </w:rPr>
        <w:t xml:space="preserve"> whose</w:t>
      </w:r>
      <w:r w:rsidR="001014C0" w:rsidRPr="00362BEB">
        <w:rPr>
          <w:rFonts w:cs="Arial"/>
        </w:rPr>
        <w:t xml:space="preserve"> </w:t>
      </w:r>
      <w:r w:rsidR="00E403C7" w:rsidRPr="00362BEB">
        <w:rPr>
          <w:rFonts w:cs="Arial"/>
        </w:rPr>
        <w:t xml:space="preserve">registered </w:t>
      </w:r>
      <w:r w:rsidR="001014C0" w:rsidRPr="00362BEB">
        <w:rPr>
          <w:rFonts w:cs="Arial"/>
        </w:rPr>
        <w:t>office</w:t>
      </w:r>
      <w:r w:rsidR="002535B0">
        <w:rPr>
          <w:rFonts w:cs="Arial"/>
        </w:rPr>
        <w:t xml:space="preserve"> is</w:t>
      </w:r>
      <w:r w:rsidR="001014C0" w:rsidRPr="00362BEB">
        <w:rPr>
          <w:rFonts w:cs="Arial"/>
        </w:rPr>
        <w:t xml:space="preserve"> at </w:t>
      </w:r>
      <w:r w:rsidR="00A86946">
        <w:rPr>
          <w:rFonts w:cs="Arial"/>
          <w:lang w:eastAsia="en-NZ"/>
        </w:rPr>
        <w:t>[</w:t>
      </w:r>
      <w:r w:rsidR="00A86946" w:rsidRPr="00A86946">
        <w:rPr>
          <w:rFonts w:cs="Arial"/>
          <w:i/>
          <w:lang w:eastAsia="en-NZ"/>
        </w:rPr>
        <w:t>insert</w:t>
      </w:r>
      <w:r w:rsidR="00A86946">
        <w:rPr>
          <w:rFonts w:cs="Arial"/>
          <w:lang w:eastAsia="en-NZ"/>
        </w:rPr>
        <w:t>]</w:t>
      </w:r>
      <w:r w:rsidR="00362BEB" w:rsidRPr="00362BEB">
        <w:rPr>
          <w:rFonts w:cs="Arial"/>
          <w:color w:val="000000"/>
        </w:rPr>
        <w:t xml:space="preserve"> </w:t>
      </w:r>
      <w:r w:rsidRPr="00FD04E9">
        <w:rPr>
          <w:rFonts w:cs="Arial"/>
        </w:rPr>
        <w:t>(</w:t>
      </w:r>
      <w:r w:rsidRPr="00FD04E9">
        <w:rPr>
          <w:rFonts w:cs="Arial"/>
          <w:b/>
        </w:rPr>
        <w:t>Company</w:t>
      </w:r>
      <w:r w:rsidRPr="00FD04E9">
        <w:rPr>
          <w:rFonts w:cs="Arial"/>
        </w:rPr>
        <w:t>)</w:t>
      </w:r>
      <w:r w:rsidR="00A34FD9">
        <w:rPr>
          <w:rFonts w:cs="Arial"/>
        </w:rPr>
        <w:t>.</w:t>
      </w:r>
    </w:p>
    <w:p w14:paraId="0F92D984" w14:textId="77777777" w:rsidR="004E53FB" w:rsidRPr="00FD04E9" w:rsidRDefault="002912B7" w:rsidP="00461C49">
      <w:pPr>
        <w:pStyle w:val="Paragraph"/>
        <w:numPr>
          <w:ilvl w:val="0"/>
          <w:numId w:val="20"/>
        </w:numPr>
        <w:ind w:left="567" w:hanging="567"/>
        <w:rPr>
          <w:rFonts w:cs="Arial"/>
        </w:rPr>
      </w:pPr>
      <w:r>
        <w:rPr>
          <w:rFonts w:cs="Arial"/>
        </w:rPr>
        <w:t>As part of a redomicile of the b</w:t>
      </w:r>
      <w:r w:rsidR="00D91A64">
        <w:rPr>
          <w:rFonts w:cs="Arial"/>
        </w:rPr>
        <w:t>usiness</w:t>
      </w:r>
      <w:r>
        <w:rPr>
          <w:rFonts w:cs="Arial"/>
        </w:rPr>
        <w:t xml:space="preserve"> of the Company</w:t>
      </w:r>
      <w:r w:rsidR="00D91A64">
        <w:rPr>
          <w:rFonts w:cs="Arial"/>
        </w:rPr>
        <w:t xml:space="preserve"> to </w:t>
      </w:r>
      <w:r w:rsidR="005328C6">
        <w:rPr>
          <w:rFonts w:cs="Arial"/>
        </w:rPr>
        <w:t>[</w:t>
      </w:r>
      <w:r w:rsidR="00D91A64" w:rsidRPr="005328C6">
        <w:rPr>
          <w:rFonts w:cs="Arial"/>
          <w:i/>
        </w:rPr>
        <w:t>Singapore</w:t>
      </w:r>
      <w:r w:rsidR="005328C6">
        <w:rPr>
          <w:rFonts w:cs="Arial"/>
        </w:rPr>
        <w:t>]</w:t>
      </w:r>
      <w:r w:rsidR="00D91A64">
        <w:rPr>
          <w:rFonts w:cs="Arial"/>
        </w:rPr>
        <w:t>, t</w:t>
      </w:r>
      <w:r w:rsidR="004E53FB" w:rsidRPr="00FD04E9">
        <w:rPr>
          <w:rFonts w:cs="Arial"/>
        </w:rPr>
        <w:t xml:space="preserve">he </w:t>
      </w:r>
      <w:r w:rsidR="00F96F3B">
        <w:rPr>
          <w:rFonts w:cs="Arial"/>
        </w:rPr>
        <w:t>Sellers have</w:t>
      </w:r>
      <w:r w:rsidR="004E53FB" w:rsidRPr="00FD04E9">
        <w:rPr>
          <w:rFonts w:cs="Arial"/>
        </w:rPr>
        <w:t xml:space="preserve"> agreed to sell</w:t>
      </w:r>
      <w:r w:rsidR="002535B0">
        <w:rPr>
          <w:rFonts w:cs="Arial"/>
        </w:rPr>
        <w:t>,</w:t>
      </w:r>
      <w:r w:rsidR="004E53FB" w:rsidRPr="00FD04E9">
        <w:rPr>
          <w:rFonts w:cs="Arial"/>
        </w:rPr>
        <w:t xml:space="preserve"> and the </w:t>
      </w:r>
      <w:r w:rsidR="00FD04E9">
        <w:rPr>
          <w:rFonts w:cs="Arial"/>
        </w:rPr>
        <w:t>Buyer</w:t>
      </w:r>
      <w:r w:rsidR="00D91A64">
        <w:rPr>
          <w:rFonts w:cs="Arial"/>
        </w:rPr>
        <w:t xml:space="preserve"> has agreed to purchase</w:t>
      </w:r>
      <w:r w:rsidR="002535B0">
        <w:rPr>
          <w:rFonts w:cs="Arial"/>
        </w:rPr>
        <w:t>,</w:t>
      </w:r>
      <w:r w:rsidR="00D91A64">
        <w:rPr>
          <w:rFonts w:cs="Arial"/>
        </w:rPr>
        <w:t xml:space="preserve"> </w:t>
      </w:r>
      <w:r w:rsidR="004E53FB" w:rsidRPr="00FD04E9">
        <w:rPr>
          <w:rFonts w:cs="Arial"/>
        </w:rPr>
        <w:t xml:space="preserve">shares in the Company </w:t>
      </w:r>
      <w:r w:rsidR="00F96F3B">
        <w:rPr>
          <w:rFonts w:cs="Arial"/>
        </w:rPr>
        <w:t xml:space="preserve">in consideration for the issue of shares in the </w:t>
      </w:r>
      <w:r w:rsidR="004D6E4D">
        <w:rPr>
          <w:rFonts w:cs="Arial"/>
        </w:rPr>
        <w:t>Buyer</w:t>
      </w:r>
      <w:r w:rsidR="00F96F3B">
        <w:rPr>
          <w:rFonts w:cs="Arial"/>
        </w:rPr>
        <w:t xml:space="preserve"> </w:t>
      </w:r>
      <w:r w:rsidR="004E53FB" w:rsidRPr="00FD04E9">
        <w:rPr>
          <w:rFonts w:cs="Arial"/>
        </w:rPr>
        <w:t>on the terms set out in this Agreement.</w:t>
      </w:r>
    </w:p>
    <w:p w14:paraId="0FAF61F7" w14:textId="77777777" w:rsidR="00FD04E9" w:rsidRPr="00FD04E9" w:rsidRDefault="00FD04E9" w:rsidP="00461C49">
      <w:pPr>
        <w:rPr>
          <w:rFonts w:ascii="Arial" w:hAnsi="Arial" w:cs="Arial"/>
          <w:b/>
          <w:i/>
          <w:color w:val="C00000"/>
          <w:sz w:val="20"/>
        </w:rPr>
      </w:pPr>
    </w:p>
    <w:tbl>
      <w:tblPr>
        <w:tblW w:w="7997" w:type="dxa"/>
        <w:tblLayout w:type="fixed"/>
        <w:tblLook w:val="0000" w:firstRow="0" w:lastRow="0" w:firstColumn="0" w:lastColumn="0" w:noHBand="0" w:noVBand="0"/>
      </w:tblPr>
      <w:tblGrid>
        <w:gridCol w:w="3934"/>
        <w:gridCol w:w="425"/>
        <w:gridCol w:w="236"/>
        <w:gridCol w:w="3402"/>
      </w:tblGrid>
      <w:tr w:rsidR="00852011" w:rsidRPr="00C3228A" w14:paraId="67F75AF2" w14:textId="77777777" w:rsidTr="0048627C">
        <w:tc>
          <w:tcPr>
            <w:tcW w:w="3934" w:type="dxa"/>
          </w:tcPr>
          <w:p w14:paraId="564DFF5F" w14:textId="77777777" w:rsidR="00852011" w:rsidRPr="00C3228A" w:rsidRDefault="00852011" w:rsidP="00461C49">
            <w:pPr>
              <w:keepNext/>
              <w:rPr>
                <w:rFonts w:ascii="Arial" w:hAnsi="Arial" w:cs="Arial"/>
                <w:sz w:val="20"/>
              </w:rPr>
            </w:pPr>
            <w:r w:rsidRPr="00C3228A">
              <w:rPr>
                <w:rFonts w:ascii="Arial" w:hAnsi="Arial" w:cs="Arial"/>
                <w:b/>
                <w:sz w:val="20"/>
              </w:rPr>
              <w:t>SIGNED</w:t>
            </w:r>
            <w:r w:rsidRPr="00C3228A">
              <w:rPr>
                <w:rFonts w:ascii="Arial" w:hAnsi="Arial" w:cs="Arial"/>
                <w:sz w:val="20"/>
              </w:rPr>
              <w:t xml:space="preserve"> for and on behalf of </w:t>
            </w:r>
            <w:r w:rsidRPr="00C3228A">
              <w:rPr>
                <w:rFonts w:ascii="Arial" w:hAnsi="Arial" w:cs="Arial"/>
                <w:b/>
                <w:sz w:val="20"/>
              </w:rPr>
              <w:t>[</w:t>
            </w:r>
            <w:r w:rsidRPr="00C3228A">
              <w:rPr>
                <w:rFonts w:ascii="Arial" w:hAnsi="Arial" w:cs="Arial"/>
                <w:b/>
                <w:i/>
                <w:sz w:val="20"/>
              </w:rPr>
              <w:t xml:space="preserve">INSERT NAME OF </w:t>
            </w:r>
            <w:r w:rsidR="00FC4179">
              <w:rPr>
                <w:rFonts w:ascii="Arial" w:hAnsi="Arial" w:cs="Arial"/>
                <w:b/>
                <w:i/>
                <w:sz w:val="20"/>
              </w:rPr>
              <w:t>BUYER</w:t>
            </w:r>
            <w:r w:rsidRPr="00C3228A">
              <w:rPr>
                <w:rFonts w:ascii="Arial" w:hAnsi="Arial" w:cs="Arial"/>
                <w:b/>
                <w:sz w:val="20"/>
              </w:rPr>
              <w:t>]</w:t>
            </w:r>
            <w:r w:rsidRPr="00C3228A">
              <w:rPr>
                <w:rFonts w:ascii="Arial" w:hAnsi="Arial" w:cs="Arial"/>
                <w:sz w:val="20"/>
              </w:rPr>
              <w:t xml:space="preserve"> by:</w:t>
            </w:r>
          </w:p>
        </w:tc>
        <w:tc>
          <w:tcPr>
            <w:tcW w:w="425" w:type="dxa"/>
          </w:tcPr>
          <w:p w14:paraId="094AB3A9" w14:textId="77777777" w:rsidR="00852011" w:rsidRPr="00C3228A" w:rsidRDefault="00852011" w:rsidP="00461C49">
            <w:pPr>
              <w:rPr>
                <w:rFonts w:ascii="Arial" w:hAnsi="Arial" w:cs="Arial"/>
                <w:sz w:val="20"/>
              </w:rPr>
            </w:pPr>
            <w:r w:rsidRPr="00C3228A">
              <w:rPr>
                <w:rFonts w:ascii="Arial" w:hAnsi="Arial" w:cs="Arial"/>
                <w:sz w:val="20"/>
              </w:rPr>
              <w:t>)</w:t>
            </w:r>
            <w:r w:rsidRPr="00C3228A">
              <w:rPr>
                <w:rFonts w:ascii="Arial" w:hAnsi="Arial" w:cs="Arial"/>
                <w:sz w:val="20"/>
              </w:rPr>
              <w:br/>
              <w:t>)</w:t>
            </w:r>
          </w:p>
        </w:tc>
        <w:tc>
          <w:tcPr>
            <w:tcW w:w="236" w:type="dxa"/>
          </w:tcPr>
          <w:p w14:paraId="11DB0D33" w14:textId="77777777" w:rsidR="00852011" w:rsidRPr="00C3228A" w:rsidRDefault="00852011" w:rsidP="00461C49">
            <w:pPr>
              <w:keepNext/>
              <w:rPr>
                <w:rFonts w:ascii="Arial" w:hAnsi="Arial" w:cs="Arial"/>
                <w:sz w:val="20"/>
              </w:rPr>
            </w:pPr>
          </w:p>
        </w:tc>
        <w:tc>
          <w:tcPr>
            <w:tcW w:w="3402" w:type="dxa"/>
          </w:tcPr>
          <w:p w14:paraId="1B9616DA" w14:textId="77777777" w:rsidR="00852011" w:rsidRPr="00C3228A" w:rsidRDefault="00852011" w:rsidP="00461C49">
            <w:pPr>
              <w:keepNext/>
              <w:rPr>
                <w:rFonts w:ascii="Arial" w:hAnsi="Arial" w:cs="Arial"/>
                <w:sz w:val="20"/>
              </w:rPr>
            </w:pPr>
          </w:p>
        </w:tc>
      </w:tr>
      <w:tr w:rsidR="00852011" w:rsidRPr="00C3228A" w14:paraId="74C59190" w14:textId="77777777" w:rsidTr="0048627C">
        <w:tc>
          <w:tcPr>
            <w:tcW w:w="3934" w:type="dxa"/>
          </w:tcPr>
          <w:p w14:paraId="1768E722" w14:textId="77777777" w:rsidR="00852011" w:rsidRPr="00C3228A" w:rsidRDefault="00852011" w:rsidP="00461C49">
            <w:pPr>
              <w:keepNext/>
              <w:rPr>
                <w:rFonts w:ascii="Arial" w:hAnsi="Arial" w:cs="Arial"/>
                <w:sz w:val="20"/>
              </w:rPr>
            </w:pPr>
          </w:p>
        </w:tc>
        <w:tc>
          <w:tcPr>
            <w:tcW w:w="425" w:type="dxa"/>
          </w:tcPr>
          <w:p w14:paraId="2E77C870" w14:textId="77777777" w:rsidR="00852011" w:rsidRPr="00C3228A" w:rsidRDefault="00852011" w:rsidP="00461C49">
            <w:pPr>
              <w:keepNext/>
              <w:rPr>
                <w:rFonts w:ascii="Arial" w:hAnsi="Arial" w:cs="Arial"/>
                <w:sz w:val="20"/>
              </w:rPr>
            </w:pPr>
          </w:p>
        </w:tc>
        <w:tc>
          <w:tcPr>
            <w:tcW w:w="236" w:type="dxa"/>
          </w:tcPr>
          <w:p w14:paraId="4451364C" w14:textId="77777777" w:rsidR="00852011" w:rsidRPr="00C3228A" w:rsidRDefault="00852011" w:rsidP="00461C49">
            <w:pPr>
              <w:keepNext/>
              <w:rPr>
                <w:rFonts w:ascii="Arial" w:hAnsi="Arial" w:cs="Arial"/>
                <w:sz w:val="20"/>
              </w:rPr>
            </w:pPr>
          </w:p>
        </w:tc>
        <w:tc>
          <w:tcPr>
            <w:tcW w:w="3402" w:type="dxa"/>
            <w:tcBorders>
              <w:top w:val="single" w:sz="4" w:space="0" w:color="auto"/>
              <w:bottom w:val="single" w:sz="4" w:space="0" w:color="auto"/>
            </w:tcBorders>
          </w:tcPr>
          <w:p w14:paraId="7A9CD1A1" w14:textId="77777777" w:rsidR="00852011" w:rsidRPr="00C3228A" w:rsidRDefault="00852011" w:rsidP="00461C49">
            <w:pPr>
              <w:keepNext/>
              <w:rPr>
                <w:rFonts w:ascii="Arial" w:hAnsi="Arial" w:cs="Arial"/>
                <w:sz w:val="20"/>
              </w:rPr>
            </w:pPr>
            <w:r w:rsidRPr="00C3228A">
              <w:rPr>
                <w:rFonts w:ascii="Arial" w:hAnsi="Arial" w:cs="Arial"/>
                <w:sz w:val="20"/>
              </w:rPr>
              <w:t>Signature of authorised signatory</w:t>
            </w:r>
          </w:p>
          <w:p w14:paraId="6D230D63" w14:textId="77777777" w:rsidR="00852011" w:rsidRPr="00C3228A" w:rsidRDefault="00852011" w:rsidP="00461C49">
            <w:pPr>
              <w:keepNext/>
              <w:rPr>
                <w:rFonts w:ascii="Arial" w:hAnsi="Arial" w:cs="Arial"/>
                <w:sz w:val="20"/>
              </w:rPr>
            </w:pPr>
          </w:p>
        </w:tc>
      </w:tr>
      <w:tr w:rsidR="00852011" w:rsidRPr="00C3228A" w14:paraId="5E549864" w14:textId="77777777" w:rsidTr="0048627C">
        <w:tc>
          <w:tcPr>
            <w:tcW w:w="3934" w:type="dxa"/>
          </w:tcPr>
          <w:p w14:paraId="5A6E323A" w14:textId="77777777" w:rsidR="00852011" w:rsidRPr="00C3228A" w:rsidRDefault="00852011" w:rsidP="00461C49">
            <w:pPr>
              <w:rPr>
                <w:rFonts w:ascii="Arial" w:hAnsi="Arial" w:cs="Arial"/>
                <w:sz w:val="20"/>
              </w:rPr>
            </w:pPr>
          </w:p>
        </w:tc>
        <w:tc>
          <w:tcPr>
            <w:tcW w:w="425" w:type="dxa"/>
          </w:tcPr>
          <w:p w14:paraId="5089D115" w14:textId="77777777" w:rsidR="00852011" w:rsidRPr="00C3228A" w:rsidRDefault="00852011" w:rsidP="00461C49">
            <w:pPr>
              <w:rPr>
                <w:rFonts w:ascii="Arial" w:hAnsi="Arial" w:cs="Arial"/>
                <w:sz w:val="20"/>
              </w:rPr>
            </w:pPr>
          </w:p>
        </w:tc>
        <w:tc>
          <w:tcPr>
            <w:tcW w:w="236" w:type="dxa"/>
          </w:tcPr>
          <w:p w14:paraId="5226EFB0" w14:textId="77777777" w:rsidR="00852011" w:rsidRPr="00C3228A" w:rsidRDefault="00852011" w:rsidP="00461C49">
            <w:pPr>
              <w:rPr>
                <w:rFonts w:ascii="Arial" w:hAnsi="Arial" w:cs="Arial"/>
                <w:sz w:val="20"/>
              </w:rPr>
            </w:pPr>
          </w:p>
        </w:tc>
        <w:tc>
          <w:tcPr>
            <w:tcW w:w="3402" w:type="dxa"/>
            <w:tcBorders>
              <w:top w:val="single" w:sz="4" w:space="0" w:color="auto"/>
            </w:tcBorders>
          </w:tcPr>
          <w:p w14:paraId="3AC623B5" w14:textId="77777777" w:rsidR="00852011" w:rsidRPr="00C3228A" w:rsidRDefault="00852011" w:rsidP="00461C49">
            <w:pPr>
              <w:rPr>
                <w:rFonts w:ascii="Arial" w:hAnsi="Arial" w:cs="Arial"/>
                <w:sz w:val="20"/>
              </w:rPr>
            </w:pPr>
            <w:r w:rsidRPr="00C3228A">
              <w:rPr>
                <w:rFonts w:ascii="Arial" w:hAnsi="Arial" w:cs="Arial"/>
                <w:sz w:val="20"/>
              </w:rPr>
              <w:t>Print full name of authorised signatory</w:t>
            </w:r>
          </w:p>
        </w:tc>
      </w:tr>
    </w:tbl>
    <w:p w14:paraId="6E6712A9" w14:textId="77777777" w:rsidR="00852011" w:rsidRPr="00C3228A" w:rsidRDefault="00852011" w:rsidP="00461C49">
      <w:pPr>
        <w:rPr>
          <w:rFonts w:ascii="Arial" w:hAnsi="Arial" w:cs="Arial"/>
          <w:sz w:val="20"/>
        </w:rPr>
      </w:pPr>
    </w:p>
    <w:p w14:paraId="0343D18A" w14:textId="77777777" w:rsidR="00852011" w:rsidRPr="00C3228A" w:rsidRDefault="00852011" w:rsidP="00461C49">
      <w:pPr>
        <w:rPr>
          <w:rFonts w:ascii="Arial" w:hAnsi="Arial" w:cs="Arial"/>
          <w:b/>
          <w:color w:val="C00000"/>
          <w:sz w:val="20"/>
        </w:rPr>
      </w:pPr>
      <w:r w:rsidRPr="00C3228A">
        <w:rPr>
          <w:rFonts w:ascii="Arial" w:hAnsi="Arial" w:cs="Arial"/>
          <w:b/>
          <w:color w:val="C00000"/>
          <w:sz w:val="20"/>
          <w:highlight w:val="lightGray"/>
        </w:rPr>
        <w:t>[</w:t>
      </w:r>
      <w:r w:rsidRPr="00C3228A">
        <w:rPr>
          <w:rFonts w:ascii="Arial" w:hAnsi="Arial" w:cs="Arial"/>
          <w:b/>
          <w:i/>
          <w:color w:val="C00000"/>
          <w:sz w:val="20"/>
          <w:highlight w:val="lightGray"/>
        </w:rPr>
        <w:t>User note:  Use the following signature block if the Seller is an individual.</w:t>
      </w:r>
      <w:r w:rsidRPr="00C3228A">
        <w:rPr>
          <w:rFonts w:ascii="Arial" w:hAnsi="Arial" w:cs="Arial"/>
          <w:b/>
          <w:color w:val="C00000"/>
          <w:sz w:val="2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852011" w:rsidRPr="00C3228A" w14:paraId="744D0EE2" w14:textId="77777777" w:rsidTr="0048627C">
        <w:tc>
          <w:tcPr>
            <w:tcW w:w="3934" w:type="dxa"/>
          </w:tcPr>
          <w:p w14:paraId="5BCA3D39" w14:textId="77777777" w:rsidR="00852011" w:rsidRPr="00C3228A" w:rsidRDefault="00852011" w:rsidP="00461C49">
            <w:pPr>
              <w:rPr>
                <w:rFonts w:ascii="Arial" w:hAnsi="Arial" w:cs="Arial"/>
                <w:sz w:val="20"/>
              </w:rPr>
            </w:pPr>
            <w:r w:rsidRPr="00C3228A">
              <w:rPr>
                <w:rFonts w:ascii="Arial" w:hAnsi="Arial" w:cs="Arial"/>
                <w:b/>
                <w:sz w:val="20"/>
              </w:rPr>
              <w:t>SIGNED</w:t>
            </w:r>
            <w:r w:rsidRPr="00C3228A">
              <w:rPr>
                <w:rFonts w:ascii="Arial" w:hAnsi="Arial" w:cs="Arial"/>
                <w:sz w:val="20"/>
              </w:rPr>
              <w:t xml:space="preserve"> by </w:t>
            </w:r>
            <w:r w:rsidRPr="00C3228A">
              <w:rPr>
                <w:rFonts w:ascii="Arial" w:hAnsi="Arial" w:cs="Arial"/>
                <w:b/>
                <w:sz w:val="20"/>
              </w:rPr>
              <w:t>[</w:t>
            </w:r>
            <w:r w:rsidRPr="00C3228A">
              <w:rPr>
                <w:rFonts w:ascii="Arial" w:hAnsi="Arial" w:cs="Arial"/>
                <w:b/>
                <w:i/>
                <w:sz w:val="20"/>
              </w:rPr>
              <w:t>INSERT NAME OF INDIVIDUAL</w:t>
            </w:r>
            <w:r w:rsidRPr="00C3228A">
              <w:rPr>
                <w:rFonts w:ascii="Arial" w:hAnsi="Arial" w:cs="Arial"/>
                <w:b/>
                <w:sz w:val="20"/>
              </w:rPr>
              <w:t>]</w:t>
            </w:r>
            <w:r w:rsidRPr="00C3228A">
              <w:rPr>
                <w:rFonts w:ascii="Arial" w:hAnsi="Arial" w:cs="Arial"/>
                <w:sz w:val="20"/>
              </w:rPr>
              <w:t>:</w:t>
            </w:r>
          </w:p>
        </w:tc>
        <w:tc>
          <w:tcPr>
            <w:tcW w:w="425" w:type="dxa"/>
          </w:tcPr>
          <w:p w14:paraId="789BA659" w14:textId="77777777" w:rsidR="00852011" w:rsidRPr="00C3228A" w:rsidRDefault="00852011" w:rsidP="00461C49">
            <w:pPr>
              <w:rPr>
                <w:rFonts w:ascii="Arial" w:hAnsi="Arial" w:cs="Arial"/>
                <w:sz w:val="20"/>
              </w:rPr>
            </w:pPr>
            <w:r w:rsidRPr="00C3228A">
              <w:rPr>
                <w:rFonts w:ascii="Arial" w:hAnsi="Arial" w:cs="Arial"/>
                <w:sz w:val="20"/>
              </w:rPr>
              <w:t>)</w:t>
            </w:r>
            <w:r w:rsidRPr="00C3228A">
              <w:rPr>
                <w:rFonts w:ascii="Arial" w:hAnsi="Arial" w:cs="Arial"/>
                <w:sz w:val="20"/>
              </w:rPr>
              <w:br/>
              <w:t>)</w:t>
            </w:r>
          </w:p>
        </w:tc>
        <w:tc>
          <w:tcPr>
            <w:tcW w:w="236" w:type="dxa"/>
          </w:tcPr>
          <w:p w14:paraId="064991BB" w14:textId="77777777" w:rsidR="00852011" w:rsidRPr="00C3228A" w:rsidRDefault="00852011" w:rsidP="00461C49">
            <w:pPr>
              <w:rPr>
                <w:rFonts w:ascii="Arial" w:hAnsi="Arial" w:cs="Arial"/>
                <w:sz w:val="20"/>
              </w:rPr>
            </w:pPr>
          </w:p>
        </w:tc>
        <w:tc>
          <w:tcPr>
            <w:tcW w:w="3402" w:type="dxa"/>
          </w:tcPr>
          <w:p w14:paraId="4F686DE7" w14:textId="77777777" w:rsidR="00852011" w:rsidRPr="00C3228A" w:rsidRDefault="00852011" w:rsidP="00461C49">
            <w:pPr>
              <w:rPr>
                <w:rFonts w:ascii="Arial" w:hAnsi="Arial" w:cs="Arial"/>
                <w:sz w:val="20"/>
              </w:rPr>
            </w:pPr>
          </w:p>
        </w:tc>
      </w:tr>
      <w:tr w:rsidR="00852011" w:rsidRPr="00C3228A" w14:paraId="382EB826" w14:textId="77777777" w:rsidTr="0048627C">
        <w:tc>
          <w:tcPr>
            <w:tcW w:w="3934" w:type="dxa"/>
          </w:tcPr>
          <w:p w14:paraId="4B40D762" w14:textId="77777777" w:rsidR="00852011" w:rsidRPr="00C3228A" w:rsidRDefault="00852011" w:rsidP="00461C49">
            <w:pPr>
              <w:rPr>
                <w:rFonts w:ascii="Arial" w:hAnsi="Arial" w:cs="Arial"/>
                <w:sz w:val="20"/>
              </w:rPr>
            </w:pPr>
          </w:p>
        </w:tc>
        <w:tc>
          <w:tcPr>
            <w:tcW w:w="425" w:type="dxa"/>
          </w:tcPr>
          <w:p w14:paraId="11939801" w14:textId="77777777" w:rsidR="00852011" w:rsidRPr="00C3228A" w:rsidRDefault="00852011" w:rsidP="00461C49">
            <w:pPr>
              <w:rPr>
                <w:rFonts w:ascii="Arial" w:hAnsi="Arial" w:cs="Arial"/>
                <w:sz w:val="20"/>
              </w:rPr>
            </w:pPr>
          </w:p>
        </w:tc>
        <w:tc>
          <w:tcPr>
            <w:tcW w:w="236" w:type="dxa"/>
          </w:tcPr>
          <w:p w14:paraId="663B2A30" w14:textId="77777777" w:rsidR="00852011" w:rsidRPr="00C3228A" w:rsidRDefault="00852011" w:rsidP="00461C49">
            <w:pPr>
              <w:rPr>
                <w:rFonts w:ascii="Arial" w:hAnsi="Arial" w:cs="Arial"/>
                <w:sz w:val="20"/>
              </w:rPr>
            </w:pPr>
          </w:p>
        </w:tc>
        <w:tc>
          <w:tcPr>
            <w:tcW w:w="3402" w:type="dxa"/>
            <w:tcBorders>
              <w:top w:val="single" w:sz="4" w:space="0" w:color="auto"/>
            </w:tcBorders>
          </w:tcPr>
          <w:p w14:paraId="06CE6CC0" w14:textId="77777777" w:rsidR="00852011" w:rsidRPr="00C3228A" w:rsidRDefault="00852011" w:rsidP="00461C49">
            <w:pPr>
              <w:rPr>
                <w:rFonts w:ascii="Arial" w:hAnsi="Arial" w:cs="Arial"/>
                <w:sz w:val="20"/>
              </w:rPr>
            </w:pPr>
            <w:r w:rsidRPr="00C3228A">
              <w:rPr>
                <w:rFonts w:ascii="Arial" w:hAnsi="Arial" w:cs="Arial"/>
                <w:sz w:val="20"/>
              </w:rPr>
              <w:t>Signature</w:t>
            </w:r>
          </w:p>
        </w:tc>
      </w:tr>
    </w:tbl>
    <w:p w14:paraId="00216872" w14:textId="77777777" w:rsidR="00852011" w:rsidRPr="00C3228A" w:rsidRDefault="00852011" w:rsidP="00400FAE">
      <w:pPr>
        <w:keepNext/>
        <w:rPr>
          <w:rFonts w:ascii="Arial" w:hAnsi="Arial" w:cs="Arial"/>
          <w:b/>
          <w:sz w:val="20"/>
        </w:rPr>
      </w:pPr>
    </w:p>
    <w:p w14:paraId="1CB0850E" w14:textId="77777777" w:rsidR="00852011" w:rsidRPr="00C3228A" w:rsidRDefault="00852011" w:rsidP="00400FAE">
      <w:pPr>
        <w:keepNext/>
        <w:rPr>
          <w:rFonts w:ascii="Arial" w:hAnsi="Arial" w:cs="Arial"/>
          <w:b/>
          <w:color w:val="C00000"/>
          <w:sz w:val="20"/>
        </w:rPr>
      </w:pPr>
      <w:r w:rsidRPr="00C3228A">
        <w:rPr>
          <w:rFonts w:ascii="Arial" w:hAnsi="Arial" w:cs="Arial"/>
          <w:b/>
          <w:color w:val="C00000"/>
          <w:sz w:val="20"/>
          <w:highlight w:val="lightGray"/>
        </w:rPr>
        <w:t>[</w:t>
      </w:r>
      <w:r w:rsidRPr="00C3228A">
        <w:rPr>
          <w:rFonts w:ascii="Arial" w:hAnsi="Arial" w:cs="Arial"/>
          <w:b/>
          <w:i/>
          <w:color w:val="C00000"/>
          <w:sz w:val="20"/>
          <w:highlight w:val="lightGray"/>
        </w:rPr>
        <w:t>User note:  Use the following signature block if the Seller is a company.</w:t>
      </w:r>
      <w:r w:rsidRPr="00C3228A">
        <w:rPr>
          <w:rFonts w:ascii="Arial" w:hAnsi="Arial" w:cs="Arial"/>
          <w:b/>
          <w:color w:val="C00000"/>
          <w:sz w:val="2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852011" w:rsidRPr="00C3228A" w14:paraId="405063DF" w14:textId="77777777" w:rsidTr="0048627C">
        <w:tc>
          <w:tcPr>
            <w:tcW w:w="3934" w:type="dxa"/>
          </w:tcPr>
          <w:p w14:paraId="3AED20F0" w14:textId="77777777" w:rsidR="00852011" w:rsidRPr="00C3228A" w:rsidRDefault="00852011" w:rsidP="00400FAE">
            <w:pPr>
              <w:keepNext/>
              <w:rPr>
                <w:rFonts w:ascii="Arial" w:hAnsi="Arial" w:cs="Arial"/>
                <w:sz w:val="20"/>
              </w:rPr>
            </w:pPr>
            <w:r w:rsidRPr="00C3228A">
              <w:rPr>
                <w:rFonts w:ascii="Arial" w:hAnsi="Arial" w:cs="Arial"/>
                <w:b/>
                <w:sz w:val="20"/>
              </w:rPr>
              <w:t>SIGNED</w:t>
            </w:r>
            <w:r w:rsidRPr="00C3228A">
              <w:rPr>
                <w:rFonts w:ascii="Arial" w:hAnsi="Arial" w:cs="Arial"/>
                <w:sz w:val="20"/>
              </w:rPr>
              <w:t xml:space="preserve"> for and on behalf of </w:t>
            </w:r>
            <w:r w:rsidRPr="00C3228A">
              <w:rPr>
                <w:rFonts w:ascii="Arial" w:hAnsi="Arial" w:cs="Arial"/>
                <w:b/>
                <w:sz w:val="20"/>
              </w:rPr>
              <w:t>[</w:t>
            </w:r>
            <w:r w:rsidRPr="00C3228A">
              <w:rPr>
                <w:rFonts w:ascii="Arial" w:hAnsi="Arial" w:cs="Arial"/>
                <w:b/>
                <w:i/>
                <w:sz w:val="20"/>
              </w:rPr>
              <w:t>INSERT NAME OF COMPANY</w:t>
            </w:r>
            <w:r w:rsidRPr="00C3228A">
              <w:rPr>
                <w:rFonts w:ascii="Arial" w:hAnsi="Arial" w:cs="Arial"/>
                <w:b/>
                <w:sz w:val="20"/>
              </w:rPr>
              <w:t>]</w:t>
            </w:r>
            <w:r w:rsidRPr="00C3228A">
              <w:rPr>
                <w:rFonts w:ascii="Arial" w:hAnsi="Arial" w:cs="Arial"/>
                <w:sz w:val="20"/>
              </w:rPr>
              <w:t xml:space="preserve"> by:</w:t>
            </w:r>
          </w:p>
        </w:tc>
        <w:tc>
          <w:tcPr>
            <w:tcW w:w="425" w:type="dxa"/>
          </w:tcPr>
          <w:p w14:paraId="3615578D" w14:textId="77777777" w:rsidR="00852011" w:rsidRPr="00C3228A" w:rsidRDefault="00852011" w:rsidP="00400FAE">
            <w:pPr>
              <w:keepNext/>
              <w:rPr>
                <w:rFonts w:ascii="Arial" w:hAnsi="Arial" w:cs="Arial"/>
                <w:sz w:val="20"/>
              </w:rPr>
            </w:pPr>
            <w:r w:rsidRPr="00C3228A">
              <w:rPr>
                <w:rFonts w:ascii="Arial" w:hAnsi="Arial" w:cs="Arial"/>
                <w:sz w:val="20"/>
              </w:rPr>
              <w:t>)</w:t>
            </w:r>
            <w:r w:rsidRPr="00C3228A">
              <w:rPr>
                <w:rFonts w:ascii="Arial" w:hAnsi="Arial" w:cs="Arial"/>
                <w:sz w:val="20"/>
              </w:rPr>
              <w:br/>
              <w:t>)</w:t>
            </w:r>
          </w:p>
        </w:tc>
        <w:tc>
          <w:tcPr>
            <w:tcW w:w="236" w:type="dxa"/>
          </w:tcPr>
          <w:p w14:paraId="6BCC972F" w14:textId="77777777" w:rsidR="00852011" w:rsidRPr="00C3228A" w:rsidRDefault="00852011" w:rsidP="00400FAE">
            <w:pPr>
              <w:keepNext/>
              <w:rPr>
                <w:rFonts w:ascii="Arial" w:hAnsi="Arial" w:cs="Arial"/>
                <w:sz w:val="20"/>
              </w:rPr>
            </w:pPr>
          </w:p>
        </w:tc>
        <w:tc>
          <w:tcPr>
            <w:tcW w:w="3402" w:type="dxa"/>
          </w:tcPr>
          <w:p w14:paraId="22D0D38C" w14:textId="77777777" w:rsidR="00852011" w:rsidRPr="00C3228A" w:rsidRDefault="00852011" w:rsidP="00400FAE">
            <w:pPr>
              <w:keepNext/>
              <w:rPr>
                <w:rFonts w:ascii="Arial" w:hAnsi="Arial" w:cs="Arial"/>
                <w:sz w:val="20"/>
              </w:rPr>
            </w:pPr>
          </w:p>
        </w:tc>
      </w:tr>
      <w:tr w:rsidR="00852011" w:rsidRPr="00C3228A" w14:paraId="5C68DB9B" w14:textId="77777777" w:rsidTr="0048627C">
        <w:tc>
          <w:tcPr>
            <w:tcW w:w="3934" w:type="dxa"/>
          </w:tcPr>
          <w:p w14:paraId="67143CD3" w14:textId="77777777" w:rsidR="00852011" w:rsidRPr="00C3228A" w:rsidRDefault="00852011" w:rsidP="00400FAE">
            <w:pPr>
              <w:keepNext/>
              <w:rPr>
                <w:rFonts w:ascii="Arial" w:hAnsi="Arial" w:cs="Arial"/>
                <w:sz w:val="20"/>
              </w:rPr>
            </w:pPr>
          </w:p>
        </w:tc>
        <w:tc>
          <w:tcPr>
            <w:tcW w:w="425" w:type="dxa"/>
          </w:tcPr>
          <w:p w14:paraId="0E6E4A30" w14:textId="77777777" w:rsidR="00852011" w:rsidRPr="00C3228A" w:rsidRDefault="00852011" w:rsidP="00400FAE">
            <w:pPr>
              <w:keepNext/>
              <w:rPr>
                <w:rFonts w:ascii="Arial" w:hAnsi="Arial" w:cs="Arial"/>
                <w:sz w:val="20"/>
              </w:rPr>
            </w:pPr>
          </w:p>
        </w:tc>
        <w:tc>
          <w:tcPr>
            <w:tcW w:w="236" w:type="dxa"/>
          </w:tcPr>
          <w:p w14:paraId="3820DD9E" w14:textId="77777777" w:rsidR="00852011" w:rsidRPr="00C3228A" w:rsidRDefault="00852011" w:rsidP="00400FAE">
            <w:pPr>
              <w:keepNext/>
              <w:rPr>
                <w:rFonts w:ascii="Arial" w:hAnsi="Arial" w:cs="Arial"/>
                <w:sz w:val="20"/>
              </w:rPr>
            </w:pPr>
          </w:p>
        </w:tc>
        <w:tc>
          <w:tcPr>
            <w:tcW w:w="3402" w:type="dxa"/>
            <w:tcBorders>
              <w:top w:val="single" w:sz="4" w:space="0" w:color="auto"/>
              <w:bottom w:val="single" w:sz="4" w:space="0" w:color="auto"/>
            </w:tcBorders>
          </w:tcPr>
          <w:p w14:paraId="5FE2C97E" w14:textId="77777777" w:rsidR="00852011" w:rsidRPr="00C3228A" w:rsidRDefault="00852011" w:rsidP="00400FAE">
            <w:pPr>
              <w:keepNext/>
              <w:rPr>
                <w:rFonts w:ascii="Arial" w:hAnsi="Arial" w:cs="Arial"/>
                <w:sz w:val="20"/>
              </w:rPr>
            </w:pPr>
            <w:r w:rsidRPr="00C3228A">
              <w:rPr>
                <w:rFonts w:ascii="Arial" w:hAnsi="Arial" w:cs="Arial"/>
                <w:sz w:val="20"/>
              </w:rPr>
              <w:t>Signature of authorised signatory</w:t>
            </w:r>
          </w:p>
          <w:p w14:paraId="1A58D179" w14:textId="77777777" w:rsidR="00852011" w:rsidRPr="00C3228A" w:rsidRDefault="00852011" w:rsidP="00400FAE">
            <w:pPr>
              <w:keepNext/>
              <w:rPr>
                <w:rFonts w:ascii="Arial" w:hAnsi="Arial" w:cs="Arial"/>
                <w:sz w:val="20"/>
              </w:rPr>
            </w:pPr>
          </w:p>
        </w:tc>
      </w:tr>
      <w:tr w:rsidR="00852011" w:rsidRPr="00C3228A" w14:paraId="35CB4A55" w14:textId="77777777" w:rsidTr="0048627C">
        <w:tc>
          <w:tcPr>
            <w:tcW w:w="3934" w:type="dxa"/>
          </w:tcPr>
          <w:p w14:paraId="3DBDC28B" w14:textId="77777777" w:rsidR="00852011" w:rsidRPr="00C3228A" w:rsidRDefault="00852011" w:rsidP="00400FAE">
            <w:pPr>
              <w:keepNext/>
              <w:rPr>
                <w:rFonts w:ascii="Arial" w:hAnsi="Arial" w:cs="Arial"/>
                <w:sz w:val="20"/>
              </w:rPr>
            </w:pPr>
          </w:p>
        </w:tc>
        <w:tc>
          <w:tcPr>
            <w:tcW w:w="425" w:type="dxa"/>
          </w:tcPr>
          <w:p w14:paraId="33DD244A" w14:textId="77777777" w:rsidR="00852011" w:rsidRPr="00C3228A" w:rsidRDefault="00852011" w:rsidP="00400FAE">
            <w:pPr>
              <w:keepNext/>
              <w:rPr>
                <w:rFonts w:ascii="Arial" w:hAnsi="Arial" w:cs="Arial"/>
                <w:sz w:val="20"/>
              </w:rPr>
            </w:pPr>
          </w:p>
        </w:tc>
        <w:tc>
          <w:tcPr>
            <w:tcW w:w="236" w:type="dxa"/>
          </w:tcPr>
          <w:p w14:paraId="45C603E6" w14:textId="77777777" w:rsidR="00852011" w:rsidRPr="00C3228A" w:rsidRDefault="00852011" w:rsidP="00400FAE">
            <w:pPr>
              <w:keepNext/>
              <w:rPr>
                <w:rFonts w:ascii="Arial" w:hAnsi="Arial" w:cs="Arial"/>
                <w:sz w:val="20"/>
              </w:rPr>
            </w:pPr>
          </w:p>
        </w:tc>
        <w:tc>
          <w:tcPr>
            <w:tcW w:w="3402" w:type="dxa"/>
            <w:tcBorders>
              <w:top w:val="single" w:sz="4" w:space="0" w:color="auto"/>
            </w:tcBorders>
          </w:tcPr>
          <w:p w14:paraId="5890604D" w14:textId="77777777" w:rsidR="00852011" w:rsidRPr="00C3228A" w:rsidRDefault="00852011" w:rsidP="00400FAE">
            <w:pPr>
              <w:keepNext/>
              <w:rPr>
                <w:rFonts w:ascii="Arial" w:hAnsi="Arial" w:cs="Arial"/>
                <w:sz w:val="20"/>
              </w:rPr>
            </w:pPr>
            <w:r w:rsidRPr="00C3228A">
              <w:rPr>
                <w:rFonts w:ascii="Arial" w:hAnsi="Arial" w:cs="Arial"/>
                <w:sz w:val="20"/>
              </w:rPr>
              <w:t>Print full name of authorised signatory</w:t>
            </w:r>
          </w:p>
        </w:tc>
      </w:tr>
    </w:tbl>
    <w:p w14:paraId="52EF68FB" w14:textId="77777777" w:rsidR="006F2195" w:rsidRPr="00FD04E9" w:rsidRDefault="006F2195" w:rsidP="00400FAE">
      <w:pPr>
        <w:keepNext/>
        <w:rPr>
          <w:rFonts w:ascii="Arial" w:hAnsi="Arial" w:cs="Arial"/>
          <w:b/>
          <w:color w:val="C00000"/>
          <w:sz w:val="20"/>
        </w:rPr>
      </w:pPr>
    </w:p>
    <w:p w14:paraId="459B57AD" w14:textId="77777777" w:rsidR="006F2195" w:rsidRDefault="00E403C7" w:rsidP="00461C49">
      <w:pPr>
        <w:rPr>
          <w:rFonts w:ascii="Arial" w:hAnsi="Arial" w:cs="Arial"/>
          <w:sz w:val="20"/>
        </w:rPr>
      </w:pPr>
      <w:r>
        <w:rPr>
          <w:rFonts w:ascii="Arial" w:hAnsi="Arial" w:cs="Arial"/>
          <w:sz w:val="20"/>
        </w:rPr>
        <w:br w:type="page"/>
      </w:r>
    </w:p>
    <w:p w14:paraId="737F504D" w14:textId="77777777" w:rsidR="00FE2201" w:rsidRPr="00EF3434" w:rsidRDefault="00FE2201" w:rsidP="00461C49">
      <w:pPr>
        <w:pStyle w:val="BFTOC1"/>
        <w:rPr>
          <w:rFonts w:cs="Arial"/>
        </w:rPr>
      </w:pPr>
      <w:r w:rsidRPr="00EF3434">
        <w:rPr>
          <w:rFonts w:cs="Arial"/>
        </w:rPr>
        <w:lastRenderedPageBreak/>
        <w:t>terms of thIS Agreement</w:t>
      </w:r>
    </w:p>
    <w:p w14:paraId="76388C9C" w14:textId="77777777" w:rsidR="00FE2201" w:rsidRPr="00EF3434" w:rsidRDefault="00FE2201" w:rsidP="00461C49">
      <w:pPr>
        <w:pStyle w:val="Heading1"/>
        <w:numPr>
          <w:ilvl w:val="0"/>
          <w:numId w:val="2"/>
        </w:numPr>
        <w:spacing w:before="0" w:after="200"/>
        <w:rPr>
          <w:rFonts w:ascii="Arial Black" w:hAnsi="Arial Black" w:cs="Arial"/>
          <w:color w:val="C00000"/>
        </w:rPr>
      </w:pPr>
      <w:bookmarkStart w:id="2" w:name="_Toc196193119"/>
      <w:bookmarkStart w:id="3" w:name="_Toc440377480"/>
      <w:r w:rsidRPr="00EF3434">
        <w:rPr>
          <w:rFonts w:ascii="Arial Black" w:hAnsi="Arial Black" w:cs="Arial"/>
          <w:caps w:val="0"/>
          <w:snapToGrid/>
          <w:color w:val="C00000"/>
          <w:kern w:val="0"/>
        </w:rPr>
        <w:t>I</w:t>
      </w:r>
      <w:r w:rsidR="00FC4C3C" w:rsidRPr="00EF3434">
        <w:rPr>
          <w:rFonts w:ascii="Arial Black" w:hAnsi="Arial Black" w:cs="Arial"/>
          <w:caps w:val="0"/>
          <w:snapToGrid/>
          <w:color w:val="C00000"/>
          <w:kern w:val="0"/>
        </w:rPr>
        <w:t>N</w:t>
      </w:r>
      <w:bookmarkEnd w:id="2"/>
      <w:r w:rsidR="00F724A3" w:rsidRPr="00EF3434">
        <w:rPr>
          <w:rFonts w:ascii="Arial Black" w:hAnsi="Arial Black" w:cs="Arial"/>
          <w:caps w:val="0"/>
          <w:snapToGrid/>
          <w:color w:val="C00000"/>
          <w:kern w:val="0"/>
        </w:rPr>
        <w:t>TERPRETA</w:t>
      </w:r>
      <w:r w:rsidR="00FC4C3C" w:rsidRPr="00EF3434">
        <w:rPr>
          <w:rFonts w:ascii="Arial Black" w:hAnsi="Arial Black" w:cs="Arial"/>
          <w:caps w:val="0"/>
          <w:snapToGrid/>
          <w:color w:val="C00000"/>
          <w:kern w:val="0"/>
        </w:rPr>
        <w:t>TION</w:t>
      </w:r>
      <w:bookmarkEnd w:id="3"/>
    </w:p>
    <w:p w14:paraId="72773993" w14:textId="77777777" w:rsidR="00FE2201" w:rsidRPr="0037003E" w:rsidRDefault="00FE2201" w:rsidP="00461C49">
      <w:pPr>
        <w:numPr>
          <w:ilvl w:val="1"/>
          <w:numId w:val="1"/>
        </w:numPr>
        <w:rPr>
          <w:rFonts w:ascii="Arial" w:hAnsi="Arial" w:cs="Arial"/>
          <w:sz w:val="20"/>
        </w:rPr>
      </w:pPr>
      <w:r w:rsidRPr="0037003E">
        <w:rPr>
          <w:rFonts w:ascii="Arial" w:hAnsi="Arial" w:cs="Arial"/>
          <w:b/>
          <w:sz w:val="20"/>
        </w:rPr>
        <w:t>Definitions:</w:t>
      </w:r>
      <w:r w:rsidRPr="0037003E">
        <w:rPr>
          <w:rFonts w:ascii="Arial" w:hAnsi="Arial" w:cs="Arial"/>
          <w:sz w:val="20"/>
        </w:rPr>
        <w:t xml:space="preserve">  In this Agreement:</w:t>
      </w:r>
    </w:p>
    <w:tbl>
      <w:tblPr>
        <w:tblW w:w="0" w:type="auto"/>
        <w:tblInd w:w="675" w:type="dxa"/>
        <w:tblLook w:val="01E0" w:firstRow="1" w:lastRow="1" w:firstColumn="1" w:lastColumn="1" w:noHBand="0" w:noVBand="0"/>
      </w:tblPr>
      <w:tblGrid>
        <w:gridCol w:w="2260"/>
        <w:gridCol w:w="5594"/>
      </w:tblGrid>
      <w:tr w:rsidR="00FE2201" w:rsidRPr="0037003E" w14:paraId="43DBECD1" w14:textId="77777777" w:rsidTr="0015286F">
        <w:tc>
          <w:tcPr>
            <w:tcW w:w="2260" w:type="dxa"/>
          </w:tcPr>
          <w:p w14:paraId="62E8B4CF" w14:textId="77777777" w:rsidR="00FE2201" w:rsidRPr="0037003E" w:rsidRDefault="00FE2201" w:rsidP="00461C49">
            <w:pPr>
              <w:pStyle w:val="Heading2"/>
              <w:rPr>
                <w:rFonts w:cs="Arial"/>
                <w:b/>
              </w:rPr>
            </w:pPr>
            <w:r w:rsidRPr="0037003E">
              <w:rPr>
                <w:rFonts w:cs="Arial"/>
                <w:b/>
              </w:rPr>
              <w:t>Definition</w:t>
            </w:r>
          </w:p>
        </w:tc>
        <w:tc>
          <w:tcPr>
            <w:tcW w:w="5594" w:type="dxa"/>
          </w:tcPr>
          <w:p w14:paraId="146D6582" w14:textId="77777777" w:rsidR="00FE2201" w:rsidRPr="0037003E" w:rsidRDefault="00FE2201" w:rsidP="00461C49">
            <w:pPr>
              <w:pStyle w:val="Heading2"/>
              <w:rPr>
                <w:rFonts w:cs="Arial"/>
                <w:b/>
              </w:rPr>
            </w:pPr>
            <w:r w:rsidRPr="0037003E">
              <w:rPr>
                <w:rFonts w:cs="Arial"/>
                <w:b/>
              </w:rPr>
              <w:t>Meaning</w:t>
            </w:r>
          </w:p>
        </w:tc>
      </w:tr>
      <w:tr w:rsidR="0015286F" w:rsidRPr="0037003E" w14:paraId="02C40D9B" w14:textId="77777777" w:rsidTr="0015286F">
        <w:tc>
          <w:tcPr>
            <w:tcW w:w="2260" w:type="dxa"/>
          </w:tcPr>
          <w:p w14:paraId="6718D76E" w14:textId="77777777" w:rsidR="0015286F" w:rsidRPr="0015286F" w:rsidRDefault="0015286F" w:rsidP="00461C49">
            <w:pPr>
              <w:rPr>
                <w:rFonts w:ascii="Arial" w:hAnsi="Arial" w:cs="Arial"/>
                <w:b/>
                <w:sz w:val="20"/>
              </w:rPr>
            </w:pPr>
            <w:r w:rsidRPr="0015286F">
              <w:rPr>
                <w:rFonts w:ascii="Arial" w:hAnsi="Arial" w:cs="Arial"/>
                <w:b/>
                <w:sz w:val="20"/>
              </w:rPr>
              <w:t>Act</w:t>
            </w:r>
          </w:p>
        </w:tc>
        <w:tc>
          <w:tcPr>
            <w:tcW w:w="5594" w:type="dxa"/>
          </w:tcPr>
          <w:p w14:paraId="3F0D7812" w14:textId="77777777" w:rsidR="0015286F" w:rsidRPr="0015286F" w:rsidRDefault="0015286F" w:rsidP="00461C49">
            <w:pPr>
              <w:rPr>
                <w:rFonts w:ascii="Arial" w:hAnsi="Arial" w:cs="Arial"/>
                <w:sz w:val="20"/>
              </w:rPr>
            </w:pPr>
            <w:r w:rsidRPr="0015286F">
              <w:rPr>
                <w:rFonts w:ascii="Arial" w:hAnsi="Arial" w:cs="Arial"/>
                <w:sz w:val="20"/>
              </w:rPr>
              <w:t xml:space="preserve">the Companies Act (Chapter 50) of Singapore.  </w:t>
            </w:r>
          </w:p>
        </w:tc>
      </w:tr>
      <w:tr w:rsidR="0015286F" w:rsidRPr="0037003E" w14:paraId="3DC192DB" w14:textId="77777777" w:rsidTr="0015286F">
        <w:tc>
          <w:tcPr>
            <w:tcW w:w="2260" w:type="dxa"/>
          </w:tcPr>
          <w:p w14:paraId="364A963A" w14:textId="77777777" w:rsidR="0015286F" w:rsidRPr="0037003E" w:rsidRDefault="0015286F" w:rsidP="00461C49">
            <w:pPr>
              <w:pStyle w:val="Heading2"/>
              <w:rPr>
                <w:rFonts w:cs="Arial"/>
                <w:b/>
              </w:rPr>
            </w:pPr>
            <w:r w:rsidRPr="0037003E">
              <w:rPr>
                <w:rFonts w:cs="Arial"/>
                <w:b/>
              </w:rPr>
              <w:t>Agreement</w:t>
            </w:r>
          </w:p>
        </w:tc>
        <w:tc>
          <w:tcPr>
            <w:tcW w:w="5594" w:type="dxa"/>
          </w:tcPr>
          <w:p w14:paraId="6671FB46" w14:textId="77777777" w:rsidR="0015286F" w:rsidRPr="0037003E" w:rsidRDefault="0015286F" w:rsidP="002535B0">
            <w:pPr>
              <w:pStyle w:val="Heading2"/>
              <w:rPr>
                <w:rFonts w:cs="Arial"/>
              </w:rPr>
            </w:pPr>
            <w:r w:rsidRPr="0037003E">
              <w:rPr>
                <w:rFonts w:cs="Arial"/>
              </w:rPr>
              <w:t>this Agreement, together with the Schedules</w:t>
            </w:r>
            <w:r w:rsidR="002535B0">
              <w:rPr>
                <w:rFonts w:cs="Arial"/>
              </w:rPr>
              <w:t>.</w:t>
            </w:r>
          </w:p>
        </w:tc>
      </w:tr>
      <w:tr w:rsidR="0015286F" w:rsidRPr="0037003E" w14:paraId="4CCE6503" w14:textId="77777777" w:rsidTr="0015286F">
        <w:tc>
          <w:tcPr>
            <w:tcW w:w="2260" w:type="dxa"/>
          </w:tcPr>
          <w:p w14:paraId="462BC103" w14:textId="77777777" w:rsidR="0015286F" w:rsidRPr="0015286F" w:rsidRDefault="0015286F" w:rsidP="00461C49">
            <w:pPr>
              <w:pStyle w:val="Heading2"/>
              <w:rPr>
                <w:rFonts w:cs="Arial"/>
                <w:b/>
              </w:rPr>
            </w:pPr>
            <w:r w:rsidRPr="0015286F">
              <w:rPr>
                <w:rFonts w:cs="Arial"/>
                <w:b/>
              </w:rPr>
              <w:t>Business</w:t>
            </w:r>
          </w:p>
        </w:tc>
        <w:tc>
          <w:tcPr>
            <w:tcW w:w="5594" w:type="dxa"/>
          </w:tcPr>
          <w:p w14:paraId="179867AF" w14:textId="77777777" w:rsidR="0015286F" w:rsidRPr="0015286F" w:rsidRDefault="0015286F" w:rsidP="00461C49">
            <w:pPr>
              <w:pStyle w:val="Heading3"/>
              <w:rPr>
                <w:rFonts w:cs="Arial"/>
              </w:rPr>
            </w:pPr>
            <w:r w:rsidRPr="0015286F">
              <w:rPr>
                <w:rFonts w:cs="Arial"/>
              </w:rPr>
              <w:t>the business (or businesses) carried on by the Company.</w:t>
            </w:r>
          </w:p>
        </w:tc>
      </w:tr>
      <w:tr w:rsidR="002535B0" w:rsidRPr="0037003E" w14:paraId="74484EEE" w14:textId="77777777" w:rsidTr="0015286F">
        <w:tc>
          <w:tcPr>
            <w:tcW w:w="2260" w:type="dxa"/>
          </w:tcPr>
          <w:p w14:paraId="25060606" w14:textId="77777777" w:rsidR="002535B0" w:rsidRPr="0015286F" w:rsidRDefault="002535B0" w:rsidP="00461C49">
            <w:pPr>
              <w:pStyle w:val="Heading2"/>
              <w:rPr>
                <w:rFonts w:cs="Arial"/>
                <w:b/>
              </w:rPr>
            </w:pPr>
            <w:r w:rsidRPr="0015286F">
              <w:rPr>
                <w:rFonts w:cs="Arial"/>
                <w:b/>
              </w:rPr>
              <w:t>Business</w:t>
            </w:r>
            <w:r>
              <w:rPr>
                <w:rFonts w:cs="Arial"/>
                <w:b/>
              </w:rPr>
              <w:t xml:space="preserve"> Day</w:t>
            </w:r>
          </w:p>
        </w:tc>
        <w:tc>
          <w:tcPr>
            <w:tcW w:w="5594" w:type="dxa"/>
          </w:tcPr>
          <w:p w14:paraId="7321D72A" w14:textId="77777777" w:rsidR="002535B0" w:rsidRPr="0015286F" w:rsidRDefault="002535B0" w:rsidP="00461C49">
            <w:pPr>
              <w:pStyle w:val="Heading3"/>
              <w:rPr>
                <w:rFonts w:cs="Arial"/>
              </w:rPr>
            </w:pPr>
            <w:r>
              <w:rPr>
                <w:rFonts w:cs="Arial"/>
              </w:rPr>
              <w:t>Monday to Friday, other than any public holiday that occurs in [</w:t>
            </w:r>
            <w:r w:rsidRPr="002535B0">
              <w:rPr>
                <w:rFonts w:cs="Arial"/>
                <w:i/>
              </w:rPr>
              <w:t>Singapore</w:t>
            </w:r>
            <w:r>
              <w:rPr>
                <w:rFonts w:cs="Arial"/>
              </w:rPr>
              <w:t>].</w:t>
            </w:r>
          </w:p>
        </w:tc>
      </w:tr>
      <w:tr w:rsidR="0015286F" w:rsidRPr="0037003E" w14:paraId="09945600" w14:textId="77777777" w:rsidTr="0015286F">
        <w:tc>
          <w:tcPr>
            <w:tcW w:w="2260" w:type="dxa"/>
          </w:tcPr>
          <w:p w14:paraId="1508F73A" w14:textId="77777777" w:rsidR="0015286F" w:rsidRPr="0037003E" w:rsidRDefault="0015286F" w:rsidP="00461C49">
            <w:pPr>
              <w:pStyle w:val="Heading2"/>
              <w:rPr>
                <w:rFonts w:cs="Arial"/>
                <w:b/>
              </w:rPr>
            </w:pPr>
            <w:r w:rsidRPr="0037003E">
              <w:rPr>
                <w:rFonts w:cs="Arial"/>
                <w:b/>
              </w:rPr>
              <w:t>Completion</w:t>
            </w:r>
          </w:p>
        </w:tc>
        <w:tc>
          <w:tcPr>
            <w:tcW w:w="5594" w:type="dxa"/>
          </w:tcPr>
          <w:p w14:paraId="14011BCD" w14:textId="16206C72" w:rsidR="0015286F" w:rsidRPr="0037003E" w:rsidRDefault="0015286F" w:rsidP="00C04B71">
            <w:pPr>
              <w:pStyle w:val="Heading3"/>
              <w:rPr>
                <w:rFonts w:cs="Arial"/>
              </w:rPr>
            </w:pPr>
            <w:r w:rsidRPr="0037003E">
              <w:rPr>
                <w:rFonts w:cs="Arial"/>
              </w:rPr>
              <w:t xml:space="preserve">the completion of the sale and purchase of the </w:t>
            </w:r>
            <w:r>
              <w:rPr>
                <w:rFonts w:cs="Arial"/>
              </w:rPr>
              <w:t>Sale Shares</w:t>
            </w:r>
            <w:r w:rsidRPr="0037003E">
              <w:rPr>
                <w:rFonts w:cs="Arial"/>
              </w:rPr>
              <w:t xml:space="preserve"> in accordance with clause </w:t>
            </w:r>
            <w:r w:rsidR="00C04B71">
              <w:rPr>
                <w:rFonts w:cs="Arial"/>
              </w:rPr>
              <w:fldChar w:fldCharType="begin"/>
            </w:r>
            <w:r w:rsidR="00C04B71">
              <w:rPr>
                <w:rFonts w:cs="Arial"/>
              </w:rPr>
              <w:instrText xml:space="preserve"> REF _Ref454899882 \w \h </w:instrText>
            </w:r>
            <w:r w:rsidR="00C04B71">
              <w:rPr>
                <w:rFonts w:cs="Arial"/>
              </w:rPr>
            </w:r>
            <w:r w:rsidR="00C04B71">
              <w:rPr>
                <w:rFonts w:cs="Arial"/>
              </w:rPr>
              <w:fldChar w:fldCharType="separate"/>
            </w:r>
            <w:r w:rsidR="00EE5DBC">
              <w:rPr>
                <w:rFonts w:cs="Arial"/>
              </w:rPr>
              <w:t>3</w:t>
            </w:r>
            <w:r w:rsidR="00C04B71">
              <w:rPr>
                <w:rFonts w:cs="Arial"/>
              </w:rPr>
              <w:fldChar w:fldCharType="end"/>
            </w:r>
            <w:r w:rsidRPr="0037003E">
              <w:rPr>
                <w:rFonts w:cs="Arial"/>
              </w:rPr>
              <w:t>.</w:t>
            </w:r>
          </w:p>
        </w:tc>
      </w:tr>
      <w:tr w:rsidR="00AF2E6E" w:rsidRPr="0037003E" w14:paraId="7506538B" w14:textId="77777777" w:rsidTr="0015286F">
        <w:tc>
          <w:tcPr>
            <w:tcW w:w="2260" w:type="dxa"/>
          </w:tcPr>
          <w:p w14:paraId="1AB3FF44" w14:textId="77777777" w:rsidR="00AF2E6E" w:rsidRPr="0037003E" w:rsidRDefault="00AF2E6E" w:rsidP="00461C49">
            <w:pPr>
              <w:pStyle w:val="Heading2"/>
              <w:rPr>
                <w:rFonts w:cs="Arial"/>
                <w:b/>
              </w:rPr>
            </w:pPr>
            <w:r>
              <w:rPr>
                <w:rFonts w:cs="Arial"/>
                <w:b/>
              </w:rPr>
              <w:t>Constitution</w:t>
            </w:r>
          </w:p>
        </w:tc>
        <w:tc>
          <w:tcPr>
            <w:tcW w:w="5594" w:type="dxa"/>
          </w:tcPr>
          <w:p w14:paraId="06548F33" w14:textId="77777777" w:rsidR="00AF2E6E" w:rsidRPr="0037003E" w:rsidRDefault="00AF2E6E" w:rsidP="00FC4179">
            <w:pPr>
              <w:pStyle w:val="Heading3"/>
              <w:rPr>
                <w:rFonts w:cs="Arial"/>
              </w:rPr>
            </w:pPr>
            <w:r>
              <w:rPr>
                <w:rFonts w:cs="Arial"/>
              </w:rPr>
              <w:t xml:space="preserve">the constitution </w:t>
            </w:r>
            <w:r w:rsidR="002912B7">
              <w:rPr>
                <w:rFonts w:cs="Arial"/>
              </w:rPr>
              <w:t>of the Company</w:t>
            </w:r>
            <w:r w:rsidR="00FC4179">
              <w:rPr>
                <w:rFonts w:cs="Arial"/>
              </w:rPr>
              <w:t>.</w:t>
            </w:r>
          </w:p>
        </w:tc>
      </w:tr>
      <w:tr w:rsidR="0015286F" w:rsidRPr="0037003E" w14:paraId="5FB431BC" w14:textId="77777777" w:rsidTr="0015286F">
        <w:tc>
          <w:tcPr>
            <w:tcW w:w="2260" w:type="dxa"/>
          </w:tcPr>
          <w:p w14:paraId="0EBFE84C" w14:textId="77777777" w:rsidR="0015286F" w:rsidRPr="0037003E" w:rsidRDefault="0015286F" w:rsidP="00461C49">
            <w:pPr>
              <w:pStyle w:val="Heading2"/>
              <w:rPr>
                <w:rFonts w:cs="Arial"/>
                <w:b/>
              </w:rPr>
            </w:pPr>
            <w:r w:rsidRPr="0037003E">
              <w:rPr>
                <w:rFonts w:cs="Arial"/>
                <w:b/>
              </w:rPr>
              <w:t>Encumbrance</w:t>
            </w:r>
          </w:p>
        </w:tc>
        <w:tc>
          <w:tcPr>
            <w:tcW w:w="5594" w:type="dxa"/>
          </w:tcPr>
          <w:p w14:paraId="733F5531" w14:textId="77777777" w:rsidR="0015286F" w:rsidRPr="0037003E" w:rsidRDefault="0015286F" w:rsidP="002618BE">
            <w:pPr>
              <w:pStyle w:val="Heading3"/>
              <w:rPr>
                <w:rFonts w:cs="Arial"/>
              </w:rPr>
            </w:pPr>
            <w:r w:rsidRPr="0037003E">
              <w:rPr>
                <w:rFonts w:cs="Arial"/>
              </w:rPr>
              <w:t xml:space="preserve">includes a security agreement, debenture, mortgage, charge, pledge, lien, title retention, option, right of first refusal, right of pre-emption, any </w:t>
            </w:r>
            <w:r>
              <w:rPr>
                <w:rFonts w:cs="Arial"/>
              </w:rPr>
              <w:t>security interest</w:t>
            </w:r>
            <w:r w:rsidRPr="0037003E">
              <w:rPr>
                <w:rFonts w:cs="Arial"/>
              </w:rPr>
              <w:t xml:space="preserve">, and any other third party interest of any kind and </w:t>
            </w:r>
            <w:r w:rsidRPr="002618BE">
              <w:rPr>
                <w:rFonts w:cs="Arial"/>
                <w:b/>
              </w:rPr>
              <w:t>Encumber</w:t>
            </w:r>
            <w:r w:rsidRPr="0037003E">
              <w:rPr>
                <w:rFonts w:cs="Arial"/>
              </w:rPr>
              <w:t xml:space="preserve"> includes the creation of or agreement to create an Encumbrance.</w:t>
            </w:r>
          </w:p>
        </w:tc>
      </w:tr>
      <w:tr w:rsidR="00571011" w:rsidRPr="0037003E" w14:paraId="01AD4522" w14:textId="77777777" w:rsidTr="0015286F">
        <w:tc>
          <w:tcPr>
            <w:tcW w:w="2260" w:type="dxa"/>
          </w:tcPr>
          <w:p w14:paraId="1EE4D9BB" w14:textId="77777777" w:rsidR="00571011" w:rsidRPr="0037003E" w:rsidRDefault="00571011" w:rsidP="00461C49">
            <w:pPr>
              <w:pStyle w:val="Heading2"/>
              <w:rPr>
                <w:rFonts w:cs="Arial"/>
                <w:b/>
              </w:rPr>
            </w:pPr>
            <w:r w:rsidRPr="0037003E">
              <w:rPr>
                <w:b/>
              </w:rPr>
              <w:t>Exchange Shares</w:t>
            </w:r>
          </w:p>
        </w:tc>
        <w:tc>
          <w:tcPr>
            <w:tcW w:w="5594" w:type="dxa"/>
          </w:tcPr>
          <w:p w14:paraId="4C81AC01" w14:textId="77777777" w:rsidR="00571011" w:rsidRDefault="00571011" w:rsidP="00713B87">
            <w:pPr>
              <w:rPr>
                <w:rFonts w:ascii="Arial" w:hAnsi="Arial" w:cs="Arial"/>
                <w:b/>
                <w:color w:val="C00000"/>
                <w:sz w:val="20"/>
              </w:rPr>
            </w:pPr>
            <w:r w:rsidRPr="00852011">
              <w:rPr>
                <w:rFonts w:ascii="Arial" w:hAnsi="Arial" w:cs="Arial"/>
                <w:b/>
                <w:color w:val="C00000"/>
                <w:sz w:val="20"/>
                <w:highlight w:val="lightGray"/>
              </w:rPr>
              <w:t>[</w:t>
            </w:r>
            <w:r w:rsidRPr="00852011">
              <w:rPr>
                <w:rFonts w:ascii="Arial" w:hAnsi="Arial" w:cs="Arial"/>
                <w:b/>
                <w:i/>
                <w:color w:val="C00000"/>
                <w:sz w:val="20"/>
                <w:highlight w:val="lightGray"/>
              </w:rPr>
              <w:t>User note:  It would generally be the case that the Seller would be issued an equivalent class of shares as they held in the Company</w:t>
            </w:r>
            <w:r w:rsidR="002912B7">
              <w:rPr>
                <w:rFonts w:ascii="Arial" w:hAnsi="Arial" w:cs="Arial"/>
                <w:b/>
                <w:i/>
                <w:color w:val="C00000"/>
                <w:sz w:val="20"/>
                <w:highlight w:val="lightGray"/>
              </w:rPr>
              <w:t xml:space="preserve"> (e.g. ordinary shares</w:t>
            </w:r>
            <w:r w:rsidR="002535B0">
              <w:rPr>
                <w:rFonts w:ascii="Arial" w:hAnsi="Arial" w:cs="Arial"/>
                <w:b/>
                <w:i/>
                <w:color w:val="C00000"/>
                <w:sz w:val="20"/>
                <w:highlight w:val="lightGray"/>
              </w:rPr>
              <w:t xml:space="preserve"> or preference shares</w:t>
            </w:r>
            <w:r w:rsidR="002912B7">
              <w:rPr>
                <w:rFonts w:ascii="Arial" w:hAnsi="Arial" w:cs="Arial"/>
                <w:b/>
                <w:i/>
                <w:color w:val="C00000"/>
                <w:sz w:val="20"/>
                <w:highlight w:val="lightGray"/>
              </w:rPr>
              <w:t>)</w:t>
            </w:r>
            <w:r w:rsidRPr="00852011">
              <w:rPr>
                <w:rFonts w:ascii="Arial" w:hAnsi="Arial" w:cs="Arial"/>
                <w:b/>
                <w:i/>
                <w:color w:val="C00000"/>
                <w:sz w:val="20"/>
                <w:highlight w:val="lightGray"/>
              </w:rPr>
              <w:t xml:space="preserve">. If the Exchange Shares are </w:t>
            </w:r>
            <w:r w:rsidR="00C3228A">
              <w:rPr>
                <w:rFonts w:ascii="Arial" w:hAnsi="Arial" w:cs="Arial"/>
                <w:b/>
                <w:i/>
                <w:color w:val="C00000"/>
                <w:sz w:val="20"/>
                <w:highlight w:val="lightGray"/>
              </w:rPr>
              <w:t xml:space="preserve">being </w:t>
            </w:r>
            <w:r w:rsidRPr="00852011">
              <w:rPr>
                <w:rFonts w:ascii="Arial" w:hAnsi="Arial" w:cs="Arial"/>
                <w:b/>
                <w:i/>
                <w:color w:val="C00000"/>
                <w:sz w:val="20"/>
                <w:highlight w:val="lightGray"/>
              </w:rPr>
              <w:t xml:space="preserve">issued by a Singapore company, </w:t>
            </w:r>
            <w:r w:rsidR="002912B7">
              <w:rPr>
                <w:rFonts w:ascii="Arial" w:hAnsi="Arial" w:cs="Arial"/>
                <w:b/>
                <w:i/>
                <w:color w:val="C00000"/>
                <w:sz w:val="20"/>
                <w:highlight w:val="lightGray"/>
              </w:rPr>
              <w:t xml:space="preserve">the rights attaching to </w:t>
            </w:r>
            <w:r w:rsidRPr="00852011">
              <w:rPr>
                <w:rFonts w:ascii="Arial" w:hAnsi="Arial" w:cs="Arial"/>
                <w:b/>
                <w:i/>
                <w:color w:val="C00000"/>
                <w:sz w:val="20"/>
                <w:highlight w:val="lightGray"/>
              </w:rPr>
              <w:t xml:space="preserve">any </w:t>
            </w:r>
            <w:r w:rsidR="002912B7">
              <w:rPr>
                <w:rFonts w:ascii="Arial" w:hAnsi="Arial" w:cs="Arial"/>
                <w:b/>
                <w:i/>
                <w:color w:val="C00000"/>
                <w:sz w:val="20"/>
                <w:highlight w:val="lightGray"/>
              </w:rPr>
              <w:t>preference shares</w:t>
            </w:r>
            <w:r w:rsidRPr="00852011">
              <w:rPr>
                <w:rFonts w:ascii="Arial" w:hAnsi="Arial" w:cs="Arial"/>
                <w:b/>
                <w:i/>
                <w:color w:val="C00000"/>
                <w:sz w:val="20"/>
                <w:highlight w:val="lightGray"/>
              </w:rPr>
              <w:t xml:space="preserve"> </w:t>
            </w:r>
            <w:r w:rsidR="002912B7">
              <w:rPr>
                <w:rFonts w:ascii="Arial" w:hAnsi="Arial" w:cs="Arial"/>
                <w:b/>
                <w:i/>
                <w:color w:val="C00000"/>
                <w:sz w:val="20"/>
                <w:highlight w:val="lightGray"/>
              </w:rPr>
              <w:t xml:space="preserve">issued </w:t>
            </w:r>
            <w:r w:rsidRPr="00852011">
              <w:rPr>
                <w:rFonts w:ascii="Arial" w:hAnsi="Arial" w:cs="Arial"/>
                <w:b/>
                <w:i/>
                <w:color w:val="C00000"/>
                <w:sz w:val="20"/>
                <w:highlight w:val="lightGray"/>
              </w:rPr>
              <w:t>would need to be set out in the const</w:t>
            </w:r>
            <w:r w:rsidR="00EA2CC4">
              <w:rPr>
                <w:rFonts w:ascii="Arial" w:hAnsi="Arial" w:cs="Arial"/>
                <w:b/>
                <w:i/>
                <w:color w:val="C00000"/>
                <w:sz w:val="20"/>
                <w:highlight w:val="lightGray"/>
              </w:rPr>
              <w:t xml:space="preserve">itution </w:t>
            </w:r>
            <w:r w:rsidR="00B1278A">
              <w:rPr>
                <w:rFonts w:ascii="Arial" w:hAnsi="Arial" w:cs="Arial"/>
                <w:b/>
                <w:i/>
                <w:color w:val="C00000"/>
                <w:sz w:val="20"/>
                <w:highlight w:val="lightGray"/>
              </w:rPr>
              <w:t>of the Company</w:t>
            </w:r>
            <w:r w:rsidR="002912B7">
              <w:rPr>
                <w:rFonts w:ascii="Arial" w:hAnsi="Arial" w:cs="Arial"/>
                <w:b/>
                <w:i/>
                <w:color w:val="C00000"/>
                <w:sz w:val="20"/>
                <w:highlight w:val="lightGray"/>
              </w:rPr>
              <w:t>.</w:t>
            </w:r>
            <w:r w:rsidRPr="00852011">
              <w:rPr>
                <w:rFonts w:ascii="Arial" w:hAnsi="Arial" w:cs="Arial"/>
                <w:b/>
                <w:color w:val="C00000"/>
                <w:sz w:val="20"/>
                <w:highlight w:val="lightGray"/>
              </w:rPr>
              <w:t>]</w:t>
            </w:r>
          </w:p>
          <w:p w14:paraId="25B090BC" w14:textId="77777777" w:rsidR="00F33731" w:rsidRPr="00F33731" w:rsidRDefault="00F33731" w:rsidP="00713B87">
            <w:pPr>
              <w:rPr>
                <w:rFonts w:ascii="Arial" w:hAnsi="Arial"/>
                <w:bCs/>
                <w:sz w:val="20"/>
              </w:rPr>
            </w:pPr>
            <w:r w:rsidRPr="0037003E">
              <w:rPr>
                <w:rFonts w:ascii="Arial" w:hAnsi="Arial"/>
                <w:bCs/>
                <w:sz w:val="20"/>
              </w:rPr>
              <w:t xml:space="preserve">the </w:t>
            </w:r>
            <w:r>
              <w:rPr>
                <w:rFonts w:ascii="Arial" w:hAnsi="Arial"/>
                <w:bCs/>
                <w:sz w:val="20"/>
              </w:rPr>
              <w:t xml:space="preserve">ordinary </w:t>
            </w:r>
            <w:r w:rsidRPr="0037003E">
              <w:rPr>
                <w:rFonts w:ascii="Arial" w:hAnsi="Arial"/>
                <w:bCs/>
                <w:sz w:val="20"/>
              </w:rPr>
              <w:t>shares in the Buyer listed in the third</w:t>
            </w:r>
            <w:r>
              <w:rPr>
                <w:rFonts w:ascii="Arial" w:hAnsi="Arial"/>
                <w:bCs/>
                <w:sz w:val="20"/>
              </w:rPr>
              <w:t xml:space="preserve"> column of Schedule 2</w:t>
            </w:r>
            <w:r w:rsidRPr="0037003E">
              <w:rPr>
                <w:rFonts w:ascii="Arial" w:hAnsi="Arial"/>
                <w:bCs/>
                <w:sz w:val="20"/>
              </w:rPr>
              <w:t>.</w:t>
            </w:r>
          </w:p>
        </w:tc>
      </w:tr>
      <w:tr w:rsidR="00571011" w:rsidRPr="0037003E" w14:paraId="00093B57" w14:textId="77777777" w:rsidTr="0015286F">
        <w:tc>
          <w:tcPr>
            <w:tcW w:w="2260" w:type="dxa"/>
          </w:tcPr>
          <w:p w14:paraId="6F41CBBE" w14:textId="77777777" w:rsidR="00571011" w:rsidRPr="00F7142B" w:rsidRDefault="00571011" w:rsidP="00461C49">
            <w:pPr>
              <w:pStyle w:val="Heading2"/>
              <w:rPr>
                <w:rFonts w:cs="Arial"/>
                <w:b/>
              </w:rPr>
            </w:pPr>
            <w:r w:rsidRPr="00F7142B">
              <w:rPr>
                <w:rFonts w:cs="Arial"/>
                <w:b/>
              </w:rPr>
              <w:t>Existing Shareholder</w:t>
            </w:r>
            <w:r>
              <w:rPr>
                <w:rFonts w:cs="Arial"/>
                <w:b/>
              </w:rPr>
              <w:t>s’</w:t>
            </w:r>
            <w:r w:rsidRPr="00F7142B">
              <w:rPr>
                <w:rFonts w:cs="Arial"/>
                <w:b/>
              </w:rPr>
              <w:t xml:space="preserve"> Agreement</w:t>
            </w:r>
          </w:p>
        </w:tc>
        <w:tc>
          <w:tcPr>
            <w:tcW w:w="5594" w:type="dxa"/>
          </w:tcPr>
          <w:p w14:paraId="4A32202D" w14:textId="77777777" w:rsidR="00571011" w:rsidRPr="0037003E" w:rsidRDefault="00571011" w:rsidP="00FC4179">
            <w:pPr>
              <w:pStyle w:val="Heading3"/>
              <w:rPr>
                <w:rFonts w:cs="Arial"/>
              </w:rPr>
            </w:pPr>
            <w:r>
              <w:rPr>
                <w:rFonts w:cs="Arial"/>
              </w:rPr>
              <w:t xml:space="preserve">the existing shareholders’ agreement of the Company between each of the Sellers and the Company dated </w:t>
            </w:r>
            <w:r>
              <w:rPr>
                <w:rFonts w:cs="Arial"/>
                <w:lang w:eastAsia="en-NZ"/>
              </w:rPr>
              <w:t>[</w:t>
            </w:r>
            <w:r w:rsidRPr="00A86946">
              <w:rPr>
                <w:rFonts w:cs="Arial"/>
                <w:i/>
                <w:lang w:eastAsia="en-NZ"/>
              </w:rPr>
              <w:t>insert</w:t>
            </w:r>
            <w:r>
              <w:rPr>
                <w:rFonts w:cs="Arial"/>
                <w:lang w:eastAsia="en-NZ"/>
              </w:rPr>
              <w:t>]</w:t>
            </w:r>
            <w:r>
              <w:rPr>
                <w:rFonts w:cs="Arial"/>
              </w:rPr>
              <w:t>.</w:t>
            </w:r>
          </w:p>
        </w:tc>
      </w:tr>
      <w:tr w:rsidR="00571011" w:rsidRPr="0037003E" w14:paraId="24560AC5" w14:textId="77777777" w:rsidTr="0015286F">
        <w:tc>
          <w:tcPr>
            <w:tcW w:w="2260" w:type="dxa"/>
          </w:tcPr>
          <w:p w14:paraId="7D3615AD" w14:textId="77777777" w:rsidR="00571011" w:rsidRPr="0037003E" w:rsidRDefault="00571011" w:rsidP="00461C49">
            <w:pPr>
              <w:pStyle w:val="Heading2"/>
              <w:rPr>
                <w:rFonts w:cs="Arial"/>
                <w:b/>
              </w:rPr>
            </w:pPr>
            <w:r w:rsidRPr="0037003E">
              <w:rPr>
                <w:rFonts w:cs="Arial"/>
                <w:b/>
              </w:rPr>
              <w:t>Law</w:t>
            </w:r>
          </w:p>
        </w:tc>
        <w:tc>
          <w:tcPr>
            <w:tcW w:w="5594" w:type="dxa"/>
          </w:tcPr>
          <w:p w14:paraId="1EEA79F9" w14:textId="77777777" w:rsidR="00571011" w:rsidRPr="0037003E" w:rsidRDefault="00571011" w:rsidP="00461C49">
            <w:pPr>
              <w:pStyle w:val="Heading3"/>
              <w:rPr>
                <w:rFonts w:cs="Arial"/>
              </w:rPr>
            </w:pPr>
            <w:r w:rsidRPr="0037003E">
              <w:rPr>
                <w:rFonts w:cs="Arial"/>
              </w:rPr>
              <w:t>any statute, regulation, by-law, scheme, determination, ordinance, rule or other like provision.</w:t>
            </w:r>
          </w:p>
        </w:tc>
      </w:tr>
      <w:tr w:rsidR="00571011" w:rsidRPr="0037003E" w14:paraId="28456087" w14:textId="77777777" w:rsidTr="0015286F">
        <w:tc>
          <w:tcPr>
            <w:tcW w:w="2260" w:type="dxa"/>
          </w:tcPr>
          <w:p w14:paraId="13E7DBB8" w14:textId="77777777" w:rsidR="00571011" w:rsidRPr="0037003E" w:rsidRDefault="00571011" w:rsidP="00461C49">
            <w:pPr>
              <w:pStyle w:val="Heading2"/>
              <w:rPr>
                <w:rFonts w:cs="Arial"/>
                <w:b/>
              </w:rPr>
            </w:pPr>
            <w:r>
              <w:rPr>
                <w:b/>
              </w:rPr>
              <w:lastRenderedPageBreak/>
              <w:t>New Shareholders’ Agreement</w:t>
            </w:r>
          </w:p>
        </w:tc>
        <w:tc>
          <w:tcPr>
            <w:tcW w:w="5594" w:type="dxa"/>
          </w:tcPr>
          <w:p w14:paraId="40E4E581" w14:textId="77777777" w:rsidR="00571011" w:rsidRPr="0037003E" w:rsidRDefault="002912B7" w:rsidP="00461C49">
            <w:pPr>
              <w:pStyle w:val="Heading3"/>
              <w:rPr>
                <w:rFonts w:cs="Arial"/>
              </w:rPr>
            </w:pPr>
            <w:r>
              <w:rPr>
                <w:rFonts w:cs="Arial"/>
              </w:rPr>
              <w:t xml:space="preserve">the </w:t>
            </w:r>
            <w:r w:rsidR="00571011">
              <w:rPr>
                <w:rFonts w:cs="Arial"/>
              </w:rPr>
              <w:t>new shareholders’ agreement to be entered into on Completion in respect of the Buyer in the form set out in Schedule 4.</w:t>
            </w:r>
          </w:p>
        </w:tc>
      </w:tr>
      <w:tr w:rsidR="00571011" w:rsidRPr="0037003E" w14:paraId="47F02C59" w14:textId="77777777" w:rsidTr="0015286F">
        <w:tc>
          <w:tcPr>
            <w:tcW w:w="2260" w:type="dxa"/>
          </w:tcPr>
          <w:p w14:paraId="0894ECA5" w14:textId="77777777" w:rsidR="00571011" w:rsidRDefault="00571011" w:rsidP="00461C49">
            <w:pPr>
              <w:pStyle w:val="Heading2"/>
              <w:rPr>
                <w:b/>
              </w:rPr>
            </w:pPr>
            <w:r>
              <w:rPr>
                <w:b/>
              </w:rPr>
              <w:t>Sale Shares</w:t>
            </w:r>
          </w:p>
        </w:tc>
        <w:tc>
          <w:tcPr>
            <w:tcW w:w="5594" w:type="dxa"/>
          </w:tcPr>
          <w:p w14:paraId="54472200" w14:textId="77777777" w:rsidR="00571011" w:rsidRDefault="00571011" w:rsidP="00461C49">
            <w:pPr>
              <w:pStyle w:val="Heading3"/>
              <w:rPr>
                <w:rFonts w:cs="Arial"/>
              </w:rPr>
            </w:pPr>
            <w:r>
              <w:rPr>
                <w:rFonts w:cs="Arial"/>
              </w:rPr>
              <w:t>the [</w:t>
            </w:r>
            <w:r w:rsidRPr="00C0040E">
              <w:rPr>
                <w:rFonts w:cs="Arial"/>
                <w:i/>
              </w:rPr>
              <w:t>insert</w:t>
            </w:r>
            <w:r>
              <w:rPr>
                <w:rFonts w:cs="Arial"/>
              </w:rPr>
              <w:t>] ordinary shares in the Company as listed in Schedule 2</w:t>
            </w:r>
            <w:r w:rsidR="00FC4179">
              <w:rPr>
                <w:rFonts w:cs="Arial"/>
              </w:rPr>
              <w:t>.</w:t>
            </w:r>
          </w:p>
        </w:tc>
      </w:tr>
      <w:tr w:rsidR="00571011" w:rsidRPr="0037003E" w14:paraId="6AC3E285" w14:textId="77777777" w:rsidTr="0015286F">
        <w:tc>
          <w:tcPr>
            <w:tcW w:w="2260" w:type="dxa"/>
          </w:tcPr>
          <w:p w14:paraId="63E21DB5" w14:textId="77777777" w:rsidR="00571011" w:rsidRDefault="00571011" w:rsidP="00461C49">
            <w:pPr>
              <w:pStyle w:val="Heading2"/>
              <w:rPr>
                <w:b/>
              </w:rPr>
            </w:pPr>
            <w:r>
              <w:rPr>
                <w:b/>
              </w:rPr>
              <w:t>Seller Warranties</w:t>
            </w:r>
          </w:p>
        </w:tc>
        <w:tc>
          <w:tcPr>
            <w:tcW w:w="5594" w:type="dxa"/>
          </w:tcPr>
          <w:p w14:paraId="749A9E9D" w14:textId="7A62B23E" w:rsidR="00571011" w:rsidRDefault="00571011" w:rsidP="00685EFA">
            <w:pPr>
              <w:pStyle w:val="Heading3"/>
              <w:rPr>
                <w:rFonts w:cs="Arial"/>
              </w:rPr>
            </w:pPr>
            <w:r>
              <w:rPr>
                <w:rFonts w:cs="Arial"/>
              </w:rPr>
              <w:t xml:space="preserve">the warranties set out in clause </w:t>
            </w:r>
            <w:r w:rsidR="00685EFA">
              <w:rPr>
                <w:rFonts w:cs="Arial"/>
              </w:rPr>
              <w:fldChar w:fldCharType="begin"/>
            </w:r>
            <w:r w:rsidR="00685EFA">
              <w:rPr>
                <w:rFonts w:cs="Arial"/>
              </w:rPr>
              <w:instrText xml:space="preserve"> REF _Ref454900160 \w \h </w:instrText>
            </w:r>
            <w:r w:rsidR="00685EFA">
              <w:rPr>
                <w:rFonts w:cs="Arial"/>
              </w:rPr>
            </w:r>
            <w:r w:rsidR="00685EFA">
              <w:rPr>
                <w:rFonts w:cs="Arial"/>
              </w:rPr>
              <w:fldChar w:fldCharType="separate"/>
            </w:r>
            <w:r w:rsidR="00EE5DBC">
              <w:rPr>
                <w:rFonts w:cs="Arial"/>
              </w:rPr>
              <w:t>4.1</w:t>
            </w:r>
            <w:r w:rsidR="00685EFA">
              <w:rPr>
                <w:rFonts w:cs="Arial"/>
              </w:rPr>
              <w:fldChar w:fldCharType="end"/>
            </w:r>
            <w:r>
              <w:rPr>
                <w:rFonts w:cs="Arial"/>
              </w:rPr>
              <w:t xml:space="preserve"> (as they apply to the Sellers) and </w:t>
            </w:r>
            <w:r w:rsidR="00685EFA">
              <w:rPr>
                <w:rFonts w:cs="Arial"/>
              </w:rPr>
              <w:fldChar w:fldCharType="begin"/>
            </w:r>
            <w:r w:rsidR="00685EFA">
              <w:rPr>
                <w:rFonts w:cs="Arial"/>
              </w:rPr>
              <w:instrText xml:space="preserve"> REF _Ref454900169 \w \h </w:instrText>
            </w:r>
            <w:r w:rsidR="00685EFA">
              <w:rPr>
                <w:rFonts w:cs="Arial"/>
              </w:rPr>
            </w:r>
            <w:r w:rsidR="00685EFA">
              <w:rPr>
                <w:rFonts w:cs="Arial"/>
              </w:rPr>
              <w:fldChar w:fldCharType="separate"/>
            </w:r>
            <w:r w:rsidR="00EE5DBC">
              <w:rPr>
                <w:rFonts w:cs="Arial"/>
              </w:rPr>
              <w:t>4.2</w:t>
            </w:r>
            <w:r w:rsidR="00685EFA">
              <w:rPr>
                <w:rFonts w:cs="Arial"/>
              </w:rPr>
              <w:fldChar w:fldCharType="end"/>
            </w:r>
            <w:r w:rsidR="00685EFA">
              <w:rPr>
                <w:rFonts w:cs="Arial"/>
              </w:rPr>
              <w:t>.</w:t>
            </w:r>
          </w:p>
        </w:tc>
      </w:tr>
    </w:tbl>
    <w:p w14:paraId="77D60153" w14:textId="77777777" w:rsidR="00B76146" w:rsidRPr="0037003E" w:rsidRDefault="00B76146" w:rsidP="00A85EBB">
      <w:pPr>
        <w:keepNext/>
        <w:numPr>
          <w:ilvl w:val="1"/>
          <w:numId w:val="1"/>
        </w:numPr>
        <w:rPr>
          <w:rFonts w:ascii="Arial" w:hAnsi="Arial" w:cs="Arial"/>
          <w:sz w:val="20"/>
        </w:rPr>
      </w:pPr>
      <w:r w:rsidRPr="0037003E">
        <w:rPr>
          <w:rFonts w:ascii="Arial" w:hAnsi="Arial" w:cs="Arial"/>
          <w:b/>
          <w:sz w:val="20"/>
        </w:rPr>
        <w:t>Interpretation:</w:t>
      </w:r>
      <w:r w:rsidR="008348A0">
        <w:rPr>
          <w:rFonts w:ascii="Arial" w:hAnsi="Arial" w:cs="Arial"/>
          <w:sz w:val="20"/>
        </w:rPr>
        <w:t xml:space="preserve">  U</w:t>
      </w:r>
      <w:r w:rsidRPr="0037003E">
        <w:rPr>
          <w:rFonts w:ascii="Arial" w:hAnsi="Arial" w:cs="Arial"/>
          <w:sz w:val="20"/>
        </w:rPr>
        <w:t>nless the context otherwise requires:</w:t>
      </w:r>
    </w:p>
    <w:p w14:paraId="67FDB467" w14:textId="77777777" w:rsidR="008348A0" w:rsidRPr="008A2F05" w:rsidRDefault="008348A0" w:rsidP="00A85EBB">
      <w:pPr>
        <w:pStyle w:val="OutlinenumberedLevel3"/>
        <w:keepNext/>
        <w:numPr>
          <w:ilvl w:val="2"/>
          <w:numId w:val="1"/>
        </w:numPr>
      </w:pPr>
      <w:r w:rsidRPr="008A2F05">
        <w:t>a reference to:</w:t>
      </w:r>
    </w:p>
    <w:p w14:paraId="0AFEB8F3" w14:textId="77777777" w:rsidR="008348A0" w:rsidRPr="008A2F05" w:rsidRDefault="008348A0" w:rsidP="008348A0">
      <w:pPr>
        <w:pStyle w:val="OutlinenumberedLevel4"/>
        <w:numPr>
          <w:ilvl w:val="3"/>
          <w:numId w:val="1"/>
        </w:numPr>
      </w:pPr>
      <w:r w:rsidRPr="008A2F05">
        <w:t xml:space="preserve">a </w:t>
      </w:r>
      <w:r w:rsidRPr="002D1664">
        <w:rPr>
          <w:b/>
        </w:rPr>
        <w:t>clause</w:t>
      </w:r>
      <w:r w:rsidRPr="008A2F05">
        <w:t xml:space="preserve"> or a </w:t>
      </w:r>
      <w:r w:rsidRPr="002D1664">
        <w:rPr>
          <w:b/>
        </w:rPr>
        <w:t>Schedule</w:t>
      </w:r>
      <w:r w:rsidRPr="008A2F05">
        <w:t xml:space="preserve"> is to a clause in or a </w:t>
      </w:r>
      <w:r>
        <w:t>S</w:t>
      </w:r>
      <w:r w:rsidRPr="008A2F05">
        <w:t>chedule to this Agreement;</w:t>
      </w:r>
    </w:p>
    <w:p w14:paraId="6909FA79" w14:textId="77777777" w:rsidR="008348A0" w:rsidRPr="008A2F05" w:rsidRDefault="008348A0" w:rsidP="008348A0">
      <w:pPr>
        <w:pStyle w:val="OutlinenumberedLevel4"/>
        <w:numPr>
          <w:ilvl w:val="3"/>
          <w:numId w:val="1"/>
        </w:numPr>
      </w:pPr>
      <w:r w:rsidRPr="008A2F05">
        <w:t xml:space="preserve">a </w:t>
      </w:r>
      <w:r w:rsidRPr="002D1664">
        <w:rPr>
          <w:b/>
        </w:rPr>
        <w:t>person</w:t>
      </w:r>
      <w:r w:rsidRPr="008A2F05">
        <w:t xml:space="preserve"> includes a body corporate, an association of persons (whether corporate or not), a trust, governmental or other regulatory body, authority or entity, in each case whether or not having a separate legal personality;</w:t>
      </w:r>
    </w:p>
    <w:p w14:paraId="3EDAD6A3" w14:textId="77777777" w:rsidR="008348A0" w:rsidRPr="008A2F05" w:rsidRDefault="008348A0" w:rsidP="008348A0">
      <w:pPr>
        <w:pStyle w:val="OutlinenumberedLevel4"/>
        <w:numPr>
          <w:ilvl w:val="3"/>
          <w:numId w:val="1"/>
        </w:numPr>
      </w:pPr>
      <w:r w:rsidRPr="002D1664">
        <w:rPr>
          <w:b/>
        </w:rPr>
        <w:t>including</w:t>
      </w:r>
      <w:r w:rsidRPr="008A2F05">
        <w:t xml:space="preserve"> and similar words do not imply any limitation;</w:t>
      </w:r>
    </w:p>
    <w:p w14:paraId="6C690D85" w14:textId="77777777" w:rsidR="008348A0" w:rsidRPr="008A2F05" w:rsidRDefault="008348A0" w:rsidP="008348A0">
      <w:pPr>
        <w:pStyle w:val="OutlinenumberedLevel4"/>
        <w:numPr>
          <w:ilvl w:val="3"/>
          <w:numId w:val="1"/>
        </w:numPr>
      </w:pPr>
      <w:r w:rsidRPr="008A2F05">
        <w:t xml:space="preserve">a </w:t>
      </w:r>
      <w:r w:rsidRPr="002D1664">
        <w:rPr>
          <w:b/>
        </w:rPr>
        <w:t>statute</w:t>
      </w:r>
      <w:r w:rsidRPr="008A2F05">
        <w:t xml:space="preserve"> </w:t>
      </w:r>
      <w:r w:rsidRPr="0037003E">
        <w:t>or other law includes regulations and other instruments under it and consolidations, amendments, re-enactments or replacements of any of them (whether made befo</w:t>
      </w:r>
      <w:r>
        <w:t xml:space="preserve">re or after this Agreement); </w:t>
      </w:r>
    </w:p>
    <w:p w14:paraId="15388D26" w14:textId="77777777" w:rsidR="008348A0" w:rsidRDefault="008348A0" w:rsidP="008348A0">
      <w:pPr>
        <w:pStyle w:val="OutlinenumberedLevel4"/>
        <w:numPr>
          <w:ilvl w:val="3"/>
          <w:numId w:val="1"/>
        </w:numPr>
      </w:pPr>
      <w:r w:rsidRPr="008A2F05">
        <w:t xml:space="preserve">a </w:t>
      </w:r>
      <w:r w:rsidRPr="002D1664">
        <w:rPr>
          <w:b/>
        </w:rPr>
        <w:t>party</w:t>
      </w:r>
      <w:r w:rsidRPr="008A2F05">
        <w:t xml:space="preserve"> is a reference to a party to this Agreement, and includes that party’s </w:t>
      </w:r>
      <w:r w:rsidRPr="008348A0">
        <w:t>executors, administrators, successors</w:t>
      </w:r>
      <w:r w:rsidRPr="008348A0">
        <w:rPr>
          <w:b/>
        </w:rPr>
        <w:t xml:space="preserve"> </w:t>
      </w:r>
      <w:r w:rsidRPr="008348A0">
        <w:t>and permitted assigns</w:t>
      </w:r>
      <w:r>
        <w:t>; and</w:t>
      </w:r>
    </w:p>
    <w:p w14:paraId="358B9896" w14:textId="77777777" w:rsidR="008348A0" w:rsidRPr="008A2F05" w:rsidRDefault="008348A0" w:rsidP="008348A0">
      <w:pPr>
        <w:pStyle w:val="OutlinenumberedLevel4"/>
        <w:numPr>
          <w:ilvl w:val="3"/>
          <w:numId w:val="1"/>
        </w:numPr>
      </w:pPr>
      <w:r w:rsidRPr="0037003E">
        <w:t xml:space="preserve">any </w:t>
      </w:r>
      <w:r w:rsidRPr="0037003E">
        <w:rPr>
          <w:b/>
        </w:rPr>
        <w:t>document</w:t>
      </w:r>
      <w:r w:rsidRPr="0037003E">
        <w:t xml:space="preserve"> or </w:t>
      </w:r>
      <w:r w:rsidRPr="0037003E">
        <w:rPr>
          <w:b/>
        </w:rPr>
        <w:t>agreement</w:t>
      </w:r>
      <w:r w:rsidRPr="0037003E">
        <w:t xml:space="preserve"> (including this Agreement) includes a reference to that document or agreement as amended, novate</w:t>
      </w:r>
      <w:r w:rsidR="007B1251">
        <w:t>d or replaced from time to time;</w:t>
      </w:r>
    </w:p>
    <w:p w14:paraId="47698BA8" w14:textId="77777777" w:rsidR="008348A0" w:rsidRPr="008A2F05" w:rsidRDefault="008348A0" w:rsidP="008348A0">
      <w:pPr>
        <w:pStyle w:val="OutlinenumberedLevel3"/>
        <w:numPr>
          <w:ilvl w:val="2"/>
          <w:numId w:val="1"/>
        </w:numPr>
      </w:pPr>
      <w:r w:rsidRPr="008A2F05">
        <w:t xml:space="preserve">the </w:t>
      </w:r>
      <w:r w:rsidRPr="008345F3">
        <w:rPr>
          <w:b/>
        </w:rPr>
        <w:t>headings</w:t>
      </w:r>
      <w:r w:rsidRPr="008A2F05">
        <w:t xml:space="preserve"> in this Agreement are for convenience on</w:t>
      </w:r>
      <w:r w:rsidR="007B1251">
        <w:t xml:space="preserve">ly and have no legal effect; </w:t>
      </w:r>
    </w:p>
    <w:p w14:paraId="371F8BB7" w14:textId="77777777" w:rsidR="008348A0" w:rsidRDefault="008348A0" w:rsidP="008348A0">
      <w:pPr>
        <w:pStyle w:val="OutlinenumberedLevel3"/>
        <w:numPr>
          <w:ilvl w:val="2"/>
          <w:numId w:val="1"/>
        </w:numPr>
      </w:pPr>
      <w:r w:rsidRPr="008A2F05">
        <w:t xml:space="preserve">the </w:t>
      </w:r>
      <w:r w:rsidRPr="008345F3">
        <w:rPr>
          <w:b/>
        </w:rPr>
        <w:t>singular</w:t>
      </w:r>
      <w:r w:rsidRPr="008A2F05">
        <w:t xml:space="preserve"> includes the plural and vice versa</w:t>
      </w:r>
      <w:r w:rsidR="007B1251">
        <w:t>;</w:t>
      </w:r>
    </w:p>
    <w:p w14:paraId="503FC398" w14:textId="77777777" w:rsidR="00E34C1E" w:rsidRPr="008A2F05" w:rsidRDefault="00E34C1E" w:rsidP="008348A0">
      <w:pPr>
        <w:pStyle w:val="OutlinenumberedLevel3"/>
        <w:numPr>
          <w:ilvl w:val="2"/>
          <w:numId w:val="1"/>
        </w:numPr>
      </w:pPr>
      <w:r w:rsidRPr="00A27530">
        <w:t>words denoting any gender include all genders;</w:t>
      </w:r>
    </w:p>
    <w:p w14:paraId="393F8F70" w14:textId="77777777" w:rsidR="00B76146" w:rsidRPr="0037003E" w:rsidRDefault="00B76146" w:rsidP="008348A0">
      <w:pPr>
        <w:pStyle w:val="OutlinenumberedLevel3"/>
        <w:numPr>
          <w:ilvl w:val="2"/>
          <w:numId w:val="1"/>
        </w:numPr>
      </w:pPr>
      <w:r w:rsidRPr="0037003E">
        <w:t xml:space="preserve">unless a contrary indication appears, a reference to a </w:t>
      </w:r>
      <w:r w:rsidRPr="0037003E">
        <w:rPr>
          <w:b/>
        </w:rPr>
        <w:t>time of the day</w:t>
      </w:r>
      <w:r w:rsidRPr="0037003E">
        <w:t xml:space="preserve"> is to </w:t>
      </w:r>
      <w:r w:rsidR="0037003E" w:rsidRPr="0037003E">
        <w:t>Singapore</w:t>
      </w:r>
      <w:r w:rsidRPr="0037003E">
        <w:t xml:space="preserve"> time;</w:t>
      </w:r>
      <w:r w:rsidR="008348A0">
        <w:t xml:space="preserve"> and</w:t>
      </w:r>
    </w:p>
    <w:p w14:paraId="566E80C5" w14:textId="77777777" w:rsidR="00B76146" w:rsidRPr="0037003E" w:rsidRDefault="00B76146" w:rsidP="008348A0">
      <w:pPr>
        <w:pStyle w:val="OutlinenumberedLevel3"/>
        <w:numPr>
          <w:ilvl w:val="2"/>
          <w:numId w:val="1"/>
        </w:numPr>
      </w:pPr>
      <w:r w:rsidRPr="0037003E">
        <w:t>an agreement, representation or warranty:</w:t>
      </w:r>
    </w:p>
    <w:p w14:paraId="684EF189" w14:textId="77777777" w:rsidR="00B76146" w:rsidRPr="0037003E" w:rsidRDefault="00B76146" w:rsidP="00461C49">
      <w:pPr>
        <w:pStyle w:val="Heading3"/>
        <w:numPr>
          <w:ilvl w:val="3"/>
          <w:numId w:val="2"/>
        </w:numPr>
        <w:rPr>
          <w:rFonts w:cs="Arial"/>
        </w:rPr>
      </w:pPr>
      <w:r w:rsidRPr="0037003E">
        <w:rPr>
          <w:rFonts w:cs="Arial"/>
        </w:rPr>
        <w:t xml:space="preserve">given or entered into by two or more persons is given or entered into and binds them </w:t>
      </w:r>
      <w:r w:rsidRPr="0037003E">
        <w:rPr>
          <w:rFonts w:cs="Arial"/>
          <w:b/>
        </w:rPr>
        <w:t>jointly</w:t>
      </w:r>
      <w:r w:rsidRPr="0037003E">
        <w:rPr>
          <w:rFonts w:cs="Arial"/>
        </w:rPr>
        <w:t xml:space="preserve"> and </w:t>
      </w:r>
      <w:r w:rsidRPr="0037003E">
        <w:rPr>
          <w:rFonts w:cs="Arial"/>
          <w:b/>
        </w:rPr>
        <w:t>severally</w:t>
      </w:r>
      <w:r w:rsidRPr="0037003E">
        <w:rPr>
          <w:rFonts w:cs="Arial"/>
        </w:rPr>
        <w:t>; and</w:t>
      </w:r>
    </w:p>
    <w:p w14:paraId="37950B28" w14:textId="77777777" w:rsidR="00B76146" w:rsidRPr="0037003E" w:rsidRDefault="00B76146" w:rsidP="008348A0">
      <w:pPr>
        <w:pStyle w:val="Heading3"/>
        <w:numPr>
          <w:ilvl w:val="3"/>
          <w:numId w:val="2"/>
        </w:numPr>
        <w:rPr>
          <w:rFonts w:cs="Arial"/>
        </w:rPr>
      </w:pPr>
      <w:r w:rsidRPr="0037003E">
        <w:rPr>
          <w:rFonts w:cs="Arial"/>
        </w:rPr>
        <w:t xml:space="preserve">in favour of two or more persons is for the benefit of them </w:t>
      </w:r>
      <w:r w:rsidRPr="0037003E">
        <w:rPr>
          <w:rFonts w:cs="Arial"/>
          <w:b/>
        </w:rPr>
        <w:t>jointly</w:t>
      </w:r>
      <w:r w:rsidRPr="0037003E">
        <w:rPr>
          <w:rFonts w:cs="Arial"/>
        </w:rPr>
        <w:t xml:space="preserve"> and </w:t>
      </w:r>
      <w:r w:rsidRPr="0037003E">
        <w:rPr>
          <w:rFonts w:cs="Arial"/>
          <w:b/>
        </w:rPr>
        <w:t>severally</w:t>
      </w:r>
      <w:r w:rsidR="008348A0">
        <w:rPr>
          <w:rFonts w:cs="Arial"/>
        </w:rPr>
        <w:t>.</w:t>
      </w:r>
      <w:r w:rsidRPr="0037003E">
        <w:rPr>
          <w:rFonts w:cs="Arial"/>
        </w:rPr>
        <w:t xml:space="preserve"> </w:t>
      </w:r>
    </w:p>
    <w:p w14:paraId="6BD9D711" w14:textId="77777777" w:rsidR="00B76146" w:rsidRPr="0037003E" w:rsidRDefault="00B76146" w:rsidP="00461C49">
      <w:pPr>
        <w:pStyle w:val="Heading1"/>
        <w:numPr>
          <w:ilvl w:val="0"/>
          <w:numId w:val="2"/>
        </w:numPr>
        <w:spacing w:before="0" w:after="200"/>
        <w:rPr>
          <w:rFonts w:ascii="Arial Black" w:hAnsi="Arial Black" w:cs="Arial"/>
          <w:caps w:val="0"/>
          <w:snapToGrid/>
          <w:color w:val="C00000"/>
          <w:kern w:val="0"/>
        </w:rPr>
      </w:pPr>
      <w:bookmarkStart w:id="4" w:name="_Toc440377481"/>
      <w:r w:rsidRPr="0037003E">
        <w:rPr>
          <w:rFonts w:ascii="Arial Black" w:hAnsi="Arial Black" w:cs="Arial"/>
          <w:caps w:val="0"/>
          <w:snapToGrid/>
          <w:color w:val="C00000"/>
          <w:kern w:val="0"/>
        </w:rPr>
        <w:lastRenderedPageBreak/>
        <w:t>SALE AND PURCHASE</w:t>
      </w:r>
      <w:bookmarkEnd w:id="4"/>
    </w:p>
    <w:p w14:paraId="1F1CA9B4" w14:textId="77777777" w:rsidR="003B4149" w:rsidRPr="0037003E" w:rsidRDefault="00B76146" w:rsidP="00461C49">
      <w:pPr>
        <w:pStyle w:val="Heading2"/>
        <w:numPr>
          <w:ilvl w:val="1"/>
          <w:numId w:val="2"/>
        </w:numPr>
        <w:rPr>
          <w:rFonts w:cs="Arial"/>
        </w:rPr>
      </w:pPr>
      <w:r w:rsidRPr="0037003E">
        <w:rPr>
          <w:rFonts w:cs="Arial"/>
          <w:b/>
        </w:rPr>
        <w:t>Agreement to sell and purchase:</w:t>
      </w:r>
      <w:r w:rsidR="003B4149" w:rsidRPr="0037003E">
        <w:rPr>
          <w:rFonts w:cs="Arial"/>
        </w:rPr>
        <w:t xml:space="preserve">  </w:t>
      </w:r>
      <w:r w:rsidR="003B4149" w:rsidRPr="0037003E">
        <w:rPr>
          <w:bCs/>
        </w:rPr>
        <w:t xml:space="preserve">Each </w:t>
      </w:r>
      <w:r w:rsidR="0063758A">
        <w:rPr>
          <w:bCs/>
        </w:rPr>
        <w:t>Seller</w:t>
      </w:r>
      <w:r w:rsidR="003B4149" w:rsidRPr="0037003E">
        <w:rPr>
          <w:bCs/>
        </w:rPr>
        <w:t xml:space="preserve"> </w:t>
      </w:r>
      <w:r w:rsidR="00FC4179">
        <w:rPr>
          <w:bCs/>
        </w:rPr>
        <w:t>will</w:t>
      </w:r>
      <w:r w:rsidR="003B4149" w:rsidRPr="0037003E">
        <w:rPr>
          <w:bCs/>
        </w:rPr>
        <w:t xml:space="preserve"> sell with full title guarantee and free from all Encumbrances the number of </w:t>
      </w:r>
      <w:r w:rsidR="00661CD9">
        <w:rPr>
          <w:bCs/>
        </w:rPr>
        <w:t>Sale Shares</w:t>
      </w:r>
      <w:r w:rsidR="003B4149" w:rsidRPr="0037003E">
        <w:rPr>
          <w:bCs/>
        </w:rPr>
        <w:t xml:space="preserve"> set opposite</w:t>
      </w:r>
      <w:r w:rsidR="0063758A">
        <w:rPr>
          <w:bCs/>
        </w:rPr>
        <w:t xml:space="preserve"> </w:t>
      </w:r>
      <w:r w:rsidR="003B4149" w:rsidRPr="0037003E">
        <w:rPr>
          <w:bCs/>
        </w:rPr>
        <w:t>his</w:t>
      </w:r>
      <w:r w:rsidR="00D91A64">
        <w:rPr>
          <w:bCs/>
        </w:rPr>
        <w:t xml:space="preserve"> or its</w:t>
      </w:r>
      <w:r w:rsidR="003B4149" w:rsidRPr="0037003E">
        <w:rPr>
          <w:bCs/>
        </w:rPr>
        <w:t xml:space="preserve"> name in</w:t>
      </w:r>
      <w:r w:rsidR="00DC1897" w:rsidRPr="0037003E">
        <w:rPr>
          <w:bCs/>
        </w:rPr>
        <w:t xml:space="preserve"> </w:t>
      </w:r>
      <w:r w:rsidR="003F385F" w:rsidRPr="0037003E">
        <w:rPr>
          <w:bCs/>
        </w:rPr>
        <w:t xml:space="preserve">the second column of </w:t>
      </w:r>
      <w:r w:rsidR="00F7142B">
        <w:rPr>
          <w:bCs/>
        </w:rPr>
        <w:t xml:space="preserve">the table set out in </w:t>
      </w:r>
      <w:r w:rsidR="001014C0">
        <w:rPr>
          <w:bCs/>
        </w:rPr>
        <w:t>Schedule 2</w:t>
      </w:r>
      <w:r w:rsidR="00DC1897" w:rsidRPr="0037003E">
        <w:rPr>
          <w:bCs/>
        </w:rPr>
        <w:t xml:space="preserve"> </w:t>
      </w:r>
      <w:r w:rsidR="003B4149" w:rsidRPr="0037003E">
        <w:rPr>
          <w:bCs/>
        </w:rPr>
        <w:t xml:space="preserve">and the Buyer </w:t>
      </w:r>
      <w:r w:rsidR="00FC4179">
        <w:rPr>
          <w:bCs/>
        </w:rPr>
        <w:t>will</w:t>
      </w:r>
      <w:r w:rsidR="003B4149" w:rsidRPr="0037003E">
        <w:rPr>
          <w:bCs/>
        </w:rPr>
        <w:t xml:space="preserve"> buy the </w:t>
      </w:r>
      <w:r w:rsidR="00661CD9">
        <w:rPr>
          <w:bCs/>
        </w:rPr>
        <w:t>Sale Shares</w:t>
      </w:r>
      <w:r w:rsidR="003B4149" w:rsidRPr="0037003E">
        <w:rPr>
          <w:bCs/>
        </w:rPr>
        <w:t>.</w:t>
      </w:r>
    </w:p>
    <w:p w14:paraId="29A7220D" w14:textId="77777777" w:rsidR="003B4149" w:rsidRPr="0037003E" w:rsidRDefault="006F2195" w:rsidP="00461C49">
      <w:pPr>
        <w:pStyle w:val="Heading2"/>
        <w:numPr>
          <w:ilvl w:val="1"/>
          <w:numId w:val="2"/>
        </w:numPr>
        <w:rPr>
          <w:rFonts w:cs="Arial"/>
        </w:rPr>
      </w:pPr>
      <w:r w:rsidRPr="006F2195">
        <w:rPr>
          <w:b/>
        </w:rPr>
        <w:t xml:space="preserve">Allotment </w:t>
      </w:r>
      <w:r w:rsidR="00D91A64">
        <w:rPr>
          <w:b/>
        </w:rPr>
        <w:t xml:space="preserve">and issue </w:t>
      </w:r>
      <w:r w:rsidRPr="006F2195">
        <w:rPr>
          <w:b/>
        </w:rPr>
        <w:t>of Exchange Shares:</w:t>
      </w:r>
      <w:r>
        <w:t xml:space="preserve"> </w:t>
      </w:r>
      <w:r w:rsidR="003B4149" w:rsidRPr="0037003E">
        <w:t xml:space="preserve">The Buyer </w:t>
      </w:r>
      <w:r w:rsidR="00FC4179">
        <w:t>will</w:t>
      </w:r>
      <w:r w:rsidR="003B4149" w:rsidRPr="0037003E">
        <w:t xml:space="preserve"> satisfy the consideration for the </w:t>
      </w:r>
      <w:r w:rsidR="0022717A">
        <w:t xml:space="preserve">transfer of the </w:t>
      </w:r>
      <w:r w:rsidR="00661CD9">
        <w:t>Sale Shares</w:t>
      </w:r>
      <w:r w:rsidR="003B4149" w:rsidRPr="0037003E">
        <w:t xml:space="preserve"> by the allotment and issue (credited as fully paid) to each </w:t>
      </w:r>
      <w:r w:rsidR="0022717A">
        <w:t>Seller</w:t>
      </w:r>
      <w:r w:rsidR="003B4149" w:rsidRPr="0037003E">
        <w:t xml:space="preserve"> of the number of the </w:t>
      </w:r>
      <w:r>
        <w:t>Exchange Shares</w:t>
      </w:r>
      <w:r w:rsidR="003B4149" w:rsidRPr="0037003E">
        <w:t xml:space="preserve"> set out opposite such </w:t>
      </w:r>
      <w:r w:rsidR="0063758A">
        <w:t>Seller</w:t>
      </w:r>
      <w:r w:rsidR="003B4149" w:rsidRPr="0037003E">
        <w:t xml:space="preserve">'s name in the </w:t>
      </w:r>
      <w:r w:rsidR="003F385F" w:rsidRPr="0037003E">
        <w:t xml:space="preserve">third </w:t>
      </w:r>
      <w:r w:rsidR="001014C0">
        <w:t>column of</w:t>
      </w:r>
      <w:r w:rsidR="00F7142B" w:rsidRPr="00F7142B">
        <w:rPr>
          <w:bCs/>
        </w:rPr>
        <w:t xml:space="preserve"> </w:t>
      </w:r>
      <w:r w:rsidR="00F7142B">
        <w:rPr>
          <w:bCs/>
        </w:rPr>
        <w:t>the table set out in</w:t>
      </w:r>
      <w:r w:rsidR="001014C0">
        <w:t xml:space="preserve"> Schedule 2.</w:t>
      </w:r>
    </w:p>
    <w:p w14:paraId="0BD22764" w14:textId="77777777" w:rsidR="00F33731" w:rsidRPr="00D91A64" w:rsidRDefault="00F33731" w:rsidP="00F33731">
      <w:pPr>
        <w:pStyle w:val="OutlinenumberedLevel1"/>
        <w:numPr>
          <w:ilvl w:val="0"/>
          <w:numId w:val="0"/>
        </w:numPr>
        <w:spacing w:before="0"/>
        <w:ind w:left="567"/>
        <w:rPr>
          <w:rFonts w:ascii="Arial" w:hAnsi="Arial"/>
          <w:i/>
        </w:rPr>
      </w:pPr>
      <w:r w:rsidRPr="001D0AF3">
        <w:rPr>
          <w:rFonts w:ascii="Arial" w:hAnsi="Arial"/>
          <w:highlight w:val="lightGray"/>
        </w:rPr>
        <w:t>[</w:t>
      </w:r>
      <w:r w:rsidRPr="00571011">
        <w:rPr>
          <w:rFonts w:ascii="Arial" w:hAnsi="Arial"/>
          <w:i/>
          <w:highlight w:val="lightGray"/>
        </w:rPr>
        <w:t xml:space="preserve">User note:  </w:t>
      </w:r>
      <w:r>
        <w:rPr>
          <w:rFonts w:ascii="Arial" w:hAnsi="Arial"/>
          <w:i/>
          <w:highlight w:val="lightGray"/>
        </w:rPr>
        <w:t>It is important to check what restrictions there may be on the ability of the Sellers to transfer their shares, under any existing agreement, the constitution of the Company or under local law requirements, and obtain all necessary approvals, waivers and consents</w:t>
      </w:r>
      <w:r w:rsidRPr="00571011">
        <w:rPr>
          <w:rFonts w:ascii="Arial" w:hAnsi="Arial"/>
          <w:i/>
          <w:highlight w:val="lightGray"/>
        </w:rPr>
        <w:t>.</w:t>
      </w:r>
      <w:r w:rsidRPr="001D0AF3">
        <w:rPr>
          <w:rFonts w:ascii="Arial" w:hAnsi="Arial"/>
          <w:highlight w:val="lightGray"/>
        </w:rPr>
        <w:t>]</w:t>
      </w:r>
      <w:r w:rsidRPr="001D0AF3">
        <w:rPr>
          <w:rFonts w:ascii="Arial" w:hAnsi="Arial"/>
        </w:rPr>
        <w:t xml:space="preserve"> </w:t>
      </w:r>
    </w:p>
    <w:p w14:paraId="183DD291" w14:textId="77777777" w:rsidR="00AD66C5" w:rsidRDefault="00AD66C5" w:rsidP="00461C49">
      <w:pPr>
        <w:pStyle w:val="Heading2"/>
        <w:numPr>
          <w:ilvl w:val="1"/>
          <w:numId w:val="2"/>
        </w:numPr>
        <w:rPr>
          <w:rFonts w:cs="Arial"/>
        </w:rPr>
      </w:pPr>
      <w:r w:rsidRPr="0037003E">
        <w:rPr>
          <w:rFonts w:cs="Arial"/>
          <w:b/>
        </w:rPr>
        <w:t>Waiver of pre-emptive rights:</w:t>
      </w:r>
      <w:r w:rsidRPr="0037003E">
        <w:rPr>
          <w:rFonts w:cs="Arial"/>
        </w:rPr>
        <w:t xml:space="preserve">  The </w:t>
      </w:r>
      <w:r w:rsidR="00BE6C32" w:rsidRPr="0037003E">
        <w:rPr>
          <w:rFonts w:cs="Arial"/>
        </w:rPr>
        <w:t>Seller</w:t>
      </w:r>
      <w:r w:rsidR="003B4149" w:rsidRPr="0037003E">
        <w:rPr>
          <w:rFonts w:cs="Arial"/>
        </w:rPr>
        <w:t>s irrevocably waive</w:t>
      </w:r>
      <w:r w:rsidRPr="0037003E">
        <w:rPr>
          <w:rFonts w:cs="Arial"/>
        </w:rPr>
        <w:t xml:space="preserve">, and </w:t>
      </w:r>
      <w:r w:rsidR="00FC4179">
        <w:rPr>
          <w:rFonts w:cs="Arial"/>
        </w:rPr>
        <w:t>will</w:t>
      </w:r>
      <w:r w:rsidRPr="0037003E">
        <w:rPr>
          <w:rFonts w:cs="Arial"/>
        </w:rPr>
        <w:t xml:space="preserve"> procure the waiver of, all rights of pre-emption over, or other rights to restrict the transfer of, the </w:t>
      </w:r>
      <w:r w:rsidR="00661CD9">
        <w:rPr>
          <w:rFonts w:cs="Arial"/>
        </w:rPr>
        <w:t>Sale Shares</w:t>
      </w:r>
      <w:r w:rsidRPr="0037003E">
        <w:rPr>
          <w:rFonts w:cs="Arial"/>
        </w:rPr>
        <w:t xml:space="preserve"> conferred either by</w:t>
      </w:r>
      <w:r w:rsidR="00F7142B">
        <w:rPr>
          <w:rFonts w:cs="Arial"/>
        </w:rPr>
        <w:t xml:space="preserve"> </w:t>
      </w:r>
      <w:r w:rsidR="004D6E4D">
        <w:rPr>
          <w:rFonts w:cs="Arial"/>
        </w:rPr>
        <w:t>the E</w:t>
      </w:r>
      <w:r w:rsidR="00F7142B">
        <w:rPr>
          <w:rFonts w:cs="Arial"/>
        </w:rPr>
        <w:t>xisting Shareholders</w:t>
      </w:r>
      <w:r w:rsidR="00F16AC3">
        <w:rPr>
          <w:rFonts w:cs="Arial"/>
        </w:rPr>
        <w:t>’</w:t>
      </w:r>
      <w:r w:rsidR="00F7142B">
        <w:rPr>
          <w:rFonts w:cs="Arial"/>
        </w:rPr>
        <w:t xml:space="preserve"> Agreement,</w:t>
      </w:r>
      <w:r w:rsidRPr="0037003E">
        <w:rPr>
          <w:rFonts w:cs="Arial"/>
        </w:rPr>
        <w:t xml:space="preserve"> the </w:t>
      </w:r>
      <w:r w:rsidR="00FC4179">
        <w:rPr>
          <w:rFonts w:cs="Arial"/>
        </w:rPr>
        <w:t>C</w:t>
      </w:r>
      <w:r w:rsidR="00F7142B">
        <w:rPr>
          <w:rFonts w:cs="Arial"/>
        </w:rPr>
        <w:t>onstitution, or by any other agreement,</w:t>
      </w:r>
      <w:r w:rsidRPr="0037003E">
        <w:rPr>
          <w:rFonts w:cs="Arial"/>
        </w:rPr>
        <w:t xml:space="preserve"> or in any other way.</w:t>
      </w:r>
    </w:p>
    <w:p w14:paraId="16C3B0BD" w14:textId="77777777" w:rsidR="00B76146" w:rsidRPr="0037003E" w:rsidRDefault="00B76146" w:rsidP="00461C49">
      <w:pPr>
        <w:pStyle w:val="Heading1"/>
        <w:numPr>
          <w:ilvl w:val="0"/>
          <w:numId w:val="2"/>
        </w:numPr>
        <w:spacing w:before="0" w:after="200"/>
        <w:rPr>
          <w:rFonts w:ascii="Arial Black" w:hAnsi="Arial Black" w:cs="Arial"/>
          <w:caps w:val="0"/>
          <w:snapToGrid/>
          <w:color w:val="C00000"/>
          <w:kern w:val="0"/>
        </w:rPr>
      </w:pPr>
      <w:bookmarkStart w:id="5" w:name="_Toc440377482"/>
      <w:bookmarkStart w:id="6" w:name="_Ref454899882"/>
      <w:r w:rsidRPr="0037003E">
        <w:rPr>
          <w:rFonts w:ascii="Arial Black" w:hAnsi="Arial Black" w:cs="Arial"/>
          <w:caps w:val="0"/>
          <w:snapToGrid/>
          <w:color w:val="C00000"/>
          <w:kern w:val="0"/>
        </w:rPr>
        <w:t>COMPLETION</w:t>
      </w:r>
      <w:bookmarkEnd w:id="5"/>
      <w:bookmarkEnd w:id="6"/>
    </w:p>
    <w:p w14:paraId="6C5FEEA4" w14:textId="77777777" w:rsidR="00B76146" w:rsidRPr="0037003E" w:rsidRDefault="00B76146" w:rsidP="00461C49">
      <w:pPr>
        <w:pStyle w:val="Heading2"/>
        <w:numPr>
          <w:ilvl w:val="1"/>
          <w:numId w:val="2"/>
        </w:numPr>
        <w:rPr>
          <w:rFonts w:cs="Arial"/>
          <w:b/>
        </w:rPr>
      </w:pPr>
      <w:r w:rsidRPr="0037003E">
        <w:rPr>
          <w:rFonts w:cs="Arial"/>
          <w:b/>
        </w:rPr>
        <w:t xml:space="preserve">Time and place:  </w:t>
      </w:r>
      <w:r w:rsidRPr="0037003E">
        <w:rPr>
          <w:rFonts w:cs="Arial"/>
        </w:rPr>
        <w:t xml:space="preserve">Completion </w:t>
      </w:r>
      <w:r w:rsidR="00FC4179">
        <w:rPr>
          <w:rFonts w:cs="Arial"/>
        </w:rPr>
        <w:t>will</w:t>
      </w:r>
      <w:r w:rsidR="001014C0">
        <w:rPr>
          <w:rFonts w:cs="Arial"/>
        </w:rPr>
        <w:t xml:space="preserve"> take place at such</w:t>
      </w:r>
      <w:r w:rsidRPr="0037003E">
        <w:rPr>
          <w:rFonts w:cs="Arial"/>
        </w:rPr>
        <w:t xml:space="preserve"> place and/or time agreed in writing by the </w:t>
      </w:r>
      <w:r w:rsidR="00F96F3B" w:rsidRPr="0037003E">
        <w:rPr>
          <w:rFonts w:cs="Arial"/>
        </w:rPr>
        <w:t>Sellers</w:t>
      </w:r>
      <w:r w:rsidRPr="0037003E">
        <w:rPr>
          <w:rFonts w:cs="Arial"/>
        </w:rPr>
        <w:t xml:space="preserve"> and the </w:t>
      </w:r>
      <w:r w:rsidR="00FD04E9" w:rsidRPr="0037003E">
        <w:rPr>
          <w:rFonts w:cs="Arial"/>
        </w:rPr>
        <w:t>Buyer</w:t>
      </w:r>
      <w:r w:rsidRPr="0037003E">
        <w:rPr>
          <w:rFonts w:cs="Arial"/>
        </w:rPr>
        <w:t>.</w:t>
      </w:r>
    </w:p>
    <w:p w14:paraId="3752FB52" w14:textId="77777777" w:rsidR="00B76146" w:rsidRPr="0037003E" w:rsidRDefault="00F96F3B" w:rsidP="001E2C77">
      <w:pPr>
        <w:pStyle w:val="Heading2"/>
        <w:keepNext/>
        <w:numPr>
          <w:ilvl w:val="1"/>
          <w:numId w:val="2"/>
        </w:numPr>
        <w:rPr>
          <w:rFonts w:cs="Arial"/>
          <w:b/>
        </w:rPr>
      </w:pPr>
      <w:bookmarkStart w:id="7" w:name="_Ref454900209"/>
      <w:r w:rsidRPr="0037003E">
        <w:rPr>
          <w:rFonts w:cs="Arial"/>
          <w:b/>
        </w:rPr>
        <w:t>Sellers</w:t>
      </w:r>
      <w:r w:rsidR="00D8543E" w:rsidRPr="0037003E">
        <w:rPr>
          <w:rFonts w:cs="Arial"/>
          <w:b/>
        </w:rPr>
        <w:t>’</w:t>
      </w:r>
      <w:r w:rsidR="00B76146" w:rsidRPr="0037003E">
        <w:rPr>
          <w:rFonts w:cs="Arial"/>
          <w:b/>
        </w:rPr>
        <w:t xml:space="preserve"> obligations:</w:t>
      </w:r>
      <w:r w:rsidR="00B76146" w:rsidRPr="0037003E">
        <w:rPr>
          <w:rFonts w:cs="Arial"/>
        </w:rPr>
        <w:t xml:space="preserve">  At Completion the </w:t>
      </w:r>
      <w:r w:rsidRPr="0037003E">
        <w:rPr>
          <w:rFonts w:cs="Arial"/>
        </w:rPr>
        <w:t>Sellers</w:t>
      </w:r>
      <w:r w:rsidR="00B76146" w:rsidRPr="0037003E">
        <w:rPr>
          <w:rFonts w:cs="Arial"/>
        </w:rPr>
        <w:t xml:space="preserve"> must deliver to the </w:t>
      </w:r>
      <w:r w:rsidR="00FD04E9" w:rsidRPr="0037003E">
        <w:rPr>
          <w:rFonts w:cs="Arial"/>
        </w:rPr>
        <w:t>Buyer</w:t>
      </w:r>
      <w:r w:rsidR="00B76146" w:rsidRPr="0037003E">
        <w:rPr>
          <w:rFonts w:cs="Arial"/>
        </w:rPr>
        <w:t>:</w:t>
      </w:r>
      <w:bookmarkEnd w:id="7"/>
    </w:p>
    <w:p w14:paraId="05804871" w14:textId="77777777" w:rsidR="00B76146" w:rsidRDefault="00B76146" w:rsidP="00461C49">
      <w:pPr>
        <w:pStyle w:val="Heading3"/>
        <w:numPr>
          <w:ilvl w:val="2"/>
          <w:numId w:val="2"/>
        </w:numPr>
        <w:rPr>
          <w:rFonts w:cs="Arial"/>
        </w:rPr>
      </w:pPr>
      <w:bookmarkStart w:id="8" w:name="_Ref454900193"/>
      <w:r w:rsidRPr="0037003E">
        <w:rPr>
          <w:rFonts w:cs="Arial"/>
        </w:rPr>
        <w:t>registrable tra</w:t>
      </w:r>
      <w:r w:rsidR="006F2195">
        <w:rPr>
          <w:rFonts w:cs="Arial"/>
        </w:rPr>
        <w:t xml:space="preserve">nsfers of the </w:t>
      </w:r>
      <w:r w:rsidR="00661CD9">
        <w:rPr>
          <w:rFonts w:cs="Arial"/>
        </w:rPr>
        <w:t>Sale Shares</w:t>
      </w:r>
      <w:r w:rsidR="006F2195">
        <w:rPr>
          <w:rFonts w:cs="Arial"/>
        </w:rPr>
        <w:t xml:space="preserve"> signed </w:t>
      </w:r>
      <w:r w:rsidR="006F2195" w:rsidRPr="006F2195">
        <w:rPr>
          <w:rFonts w:cs="Arial"/>
        </w:rPr>
        <w:t xml:space="preserve">by </w:t>
      </w:r>
      <w:r w:rsidRPr="006F2195">
        <w:rPr>
          <w:rFonts w:cs="Arial"/>
        </w:rPr>
        <w:t xml:space="preserve">the </w:t>
      </w:r>
      <w:r w:rsidR="00F96F3B" w:rsidRPr="006F2195">
        <w:rPr>
          <w:rFonts w:cs="Arial"/>
        </w:rPr>
        <w:t>Sellers</w:t>
      </w:r>
      <w:r w:rsidRPr="006F2195">
        <w:rPr>
          <w:rFonts w:cs="Arial"/>
        </w:rPr>
        <w:t xml:space="preserve"> in favour</w:t>
      </w:r>
      <w:r w:rsidRPr="0037003E">
        <w:rPr>
          <w:rFonts w:cs="Arial"/>
        </w:rPr>
        <w:t xml:space="preserve"> of the </w:t>
      </w:r>
      <w:r w:rsidR="00FD04E9" w:rsidRPr="0037003E">
        <w:rPr>
          <w:rFonts w:cs="Arial"/>
        </w:rPr>
        <w:t>Buyer</w:t>
      </w:r>
      <w:r w:rsidRPr="0037003E">
        <w:rPr>
          <w:rFonts w:cs="Arial"/>
        </w:rPr>
        <w:t xml:space="preserve">, or the </w:t>
      </w:r>
      <w:r w:rsidR="00FD04E9" w:rsidRPr="0037003E">
        <w:rPr>
          <w:rFonts w:cs="Arial"/>
        </w:rPr>
        <w:t>Buyer</w:t>
      </w:r>
      <w:r w:rsidRPr="0037003E">
        <w:rPr>
          <w:rFonts w:cs="Arial"/>
        </w:rPr>
        <w:t>’s designated nominee;</w:t>
      </w:r>
      <w:bookmarkEnd w:id="8"/>
    </w:p>
    <w:p w14:paraId="2567CDC0" w14:textId="77777777" w:rsidR="00B76146" w:rsidRPr="0037003E" w:rsidRDefault="00B76146" w:rsidP="00461C49">
      <w:pPr>
        <w:pStyle w:val="Heading3"/>
        <w:numPr>
          <w:ilvl w:val="2"/>
          <w:numId w:val="2"/>
        </w:numPr>
        <w:rPr>
          <w:rFonts w:cs="Arial"/>
        </w:rPr>
      </w:pPr>
      <w:r w:rsidRPr="0037003E">
        <w:rPr>
          <w:rFonts w:cs="Arial"/>
        </w:rPr>
        <w:t xml:space="preserve">the share certificates for the </w:t>
      </w:r>
      <w:r w:rsidR="00661CD9">
        <w:rPr>
          <w:rFonts w:cs="Arial"/>
        </w:rPr>
        <w:t>Sale Shares</w:t>
      </w:r>
      <w:r w:rsidRPr="0037003E">
        <w:rPr>
          <w:rFonts w:cs="Arial"/>
        </w:rPr>
        <w:t xml:space="preserve"> or a certificate </w:t>
      </w:r>
      <w:r w:rsidR="00C04B71">
        <w:rPr>
          <w:rFonts w:cs="Arial"/>
        </w:rPr>
        <w:t xml:space="preserve">from a director of the Company </w:t>
      </w:r>
      <w:r w:rsidRPr="0037003E">
        <w:rPr>
          <w:rFonts w:cs="Arial"/>
        </w:rPr>
        <w:t>certifying that no share certificates have been issued for those shares;</w:t>
      </w:r>
    </w:p>
    <w:p w14:paraId="1A4D0928" w14:textId="77777777" w:rsidR="00B76146" w:rsidRPr="0037003E" w:rsidRDefault="00B76146" w:rsidP="00461C49">
      <w:pPr>
        <w:pStyle w:val="Heading3"/>
        <w:numPr>
          <w:ilvl w:val="2"/>
          <w:numId w:val="2"/>
        </w:numPr>
        <w:rPr>
          <w:rFonts w:cs="Arial"/>
        </w:rPr>
      </w:pPr>
      <w:r w:rsidRPr="0037003E">
        <w:rPr>
          <w:rFonts w:cs="Arial"/>
        </w:rPr>
        <w:t xml:space="preserve">duly executed waivers or consents (including waivers of any pre-emptive rights) that are required to enable the </w:t>
      </w:r>
      <w:r w:rsidR="00FD04E9" w:rsidRPr="0037003E">
        <w:rPr>
          <w:rFonts w:cs="Arial"/>
        </w:rPr>
        <w:t>Buyer</w:t>
      </w:r>
      <w:r w:rsidRPr="0037003E">
        <w:rPr>
          <w:rFonts w:cs="Arial"/>
        </w:rPr>
        <w:t xml:space="preserve"> or its nominee to be registered as the holder of the </w:t>
      </w:r>
      <w:r w:rsidR="00661CD9">
        <w:rPr>
          <w:rFonts w:cs="Arial"/>
        </w:rPr>
        <w:t>Sale Shares</w:t>
      </w:r>
      <w:r w:rsidRPr="0037003E">
        <w:rPr>
          <w:rFonts w:cs="Arial"/>
        </w:rPr>
        <w:t>;</w:t>
      </w:r>
    </w:p>
    <w:p w14:paraId="1865052C" w14:textId="77777777" w:rsidR="0022717A" w:rsidRDefault="0022717A" w:rsidP="00461C49">
      <w:pPr>
        <w:pStyle w:val="Heading3"/>
        <w:numPr>
          <w:ilvl w:val="2"/>
          <w:numId w:val="2"/>
        </w:numPr>
        <w:rPr>
          <w:rFonts w:cs="Arial"/>
        </w:rPr>
      </w:pPr>
      <w:r>
        <w:rPr>
          <w:rFonts w:cs="Arial"/>
        </w:rPr>
        <w:t>the New Shareh</w:t>
      </w:r>
      <w:r w:rsidR="00D91A64">
        <w:rPr>
          <w:rFonts w:cs="Arial"/>
        </w:rPr>
        <w:t>olders’ Agreement duly executed;</w:t>
      </w:r>
      <w:r w:rsidR="00FC4179">
        <w:rPr>
          <w:rFonts w:cs="Arial"/>
        </w:rPr>
        <w:t xml:space="preserve"> and</w:t>
      </w:r>
    </w:p>
    <w:p w14:paraId="768420F4" w14:textId="77777777" w:rsidR="00D91A64" w:rsidRPr="00D91A64" w:rsidRDefault="00D91A64" w:rsidP="00D91A64">
      <w:pPr>
        <w:pStyle w:val="Heading3"/>
        <w:numPr>
          <w:ilvl w:val="2"/>
          <w:numId w:val="2"/>
        </w:numPr>
        <w:rPr>
          <w:rFonts w:cs="Arial"/>
        </w:rPr>
      </w:pPr>
      <w:r>
        <w:rPr>
          <w:rFonts w:cs="Arial"/>
        </w:rPr>
        <w:t>[</w:t>
      </w:r>
      <w:r w:rsidRPr="00D91A64">
        <w:rPr>
          <w:rFonts w:cs="Arial"/>
          <w:i/>
        </w:rPr>
        <w:t>other</w:t>
      </w:r>
      <w:r>
        <w:rPr>
          <w:rFonts w:cs="Arial"/>
        </w:rPr>
        <w:t>],</w:t>
      </w:r>
    </w:p>
    <w:p w14:paraId="45F124C8" w14:textId="77777777" w:rsidR="00F33731" w:rsidRPr="00D91A64" w:rsidRDefault="00F33731" w:rsidP="00F33731">
      <w:pPr>
        <w:pStyle w:val="OutlinenumberedLevel1"/>
        <w:numPr>
          <w:ilvl w:val="0"/>
          <w:numId w:val="0"/>
        </w:numPr>
        <w:spacing w:before="0"/>
        <w:ind w:left="567"/>
        <w:rPr>
          <w:rFonts w:ascii="Arial" w:hAnsi="Arial"/>
          <w:i/>
        </w:rPr>
      </w:pPr>
      <w:r w:rsidRPr="00FC4179">
        <w:rPr>
          <w:rFonts w:ascii="Arial" w:hAnsi="Arial"/>
          <w:highlight w:val="lightGray"/>
        </w:rPr>
        <w:t>[</w:t>
      </w:r>
      <w:r w:rsidRPr="00571011">
        <w:rPr>
          <w:rFonts w:ascii="Arial" w:hAnsi="Arial"/>
          <w:i/>
          <w:highlight w:val="lightGray"/>
        </w:rPr>
        <w:t xml:space="preserve">User note:  </w:t>
      </w:r>
      <w:r>
        <w:rPr>
          <w:rFonts w:ascii="Arial" w:hAnsi="Arial"/>
          <w:i/>
          <w:highlight w:val="lightGray"/>
        </w:rPr>
        <w:t xml:space="preserve">Check what is required to legally transfer the Sale Shares in accordance with the laws of the jurisdiction of the Company, including documentation, forms, </w:t>
      </w:r>
      <w:r>
        <w:rPr>
          <w:rFonts w:ascii="Arial" w:hAnsi="Arial"/>
          <w:i/>
          <w:highlight w:val="lightGray"/>
        </w:rPr>
        <w:lastRenderedPageBreak/>
        <w:t>registrations, stamping and approvals. This can vary significantly between different jurisdictions in Southeast Asia.</w:t>
      </w:r>
      <w:r w:rsidRPr="00FC4179">
        <w:rPr>
          <w:rFonts w:ascii="Arial" w:hAnsi="Arial"/>
          <w:highlight w:val="lightGray"/>
        </w:rPr>
        <w:t>]</w:t>
      </w:r>
      <w:r w:rsidRPr="00FC4179">
        <w:rPr>
          <w:rFonts w:ascii="Arial" w:hAnsi="Arial"/>
        </w:rPr>
        <w:t xml:space="preserve"> </w:t>
      </w:r>
    </w:p>
    <w:p w14:paraId="4F1CD51C" w14:textId="77777777" w:rsidR="00F7142B" w:rsidRDefault="00F7142B" w:rsidP="00461C49">
      <w:pPr>
        <w:pStyle w:val="Heading3"/>
        <w:ind w:left="567"/>
        <w:rPr>
          <w:rFonts w:cs="Arial"/>
        </w:rPr>
      </w:pPr>
      <w:r w:rsidRPr="0037003E">
        <w:rPr>
          <w:rFonts w:cs="Arial"/>
        </w:rPr>
        <w:t xml:space="preserve">and must do all other things, and provide the Buyer with all other resolutions and documents, required to transfer ownership of the </w:t>
      </w:r>
      <w:r w:rsidR="00661CD9">
        <w:rPr>
          <w:rFonts w:cs="Arial"/>
        </w:rPr>
        <w:t>Sale Shares</w:t>
      </w:r>
      <w:r w:rsidRPr="0037003E">
        <w:rPr>
          <w:rFonts w:cs="Arial"/>
        </w:rPr>
        <w:t xml:space="preserve"> to the Buyer in accordance with the terms of this Agreement and to place the Buyer in control </w:t>
      </w:r>
      <w:r w:rsidR="001F0E16">
        <w:rPr>
          <w:rFonts w:cs="Arial"/>
        </w:rPr>
        <w:t>of the Company and the Business.</w:t>
      </w:r>
    </w:p>
    <w:p w14:paraId="202885D0" w14:textId="04FA0BC0" w:rsidR="002320B3" w:rsidRPr="002320B3" w:rsidRDefault="0022717A" w:rsidP="00461C49">
      <w:pPr>
        <w:pStyle w:val="Heading2"/>
        <w:numPr>
          <w:ilvl w:val="1"/>
          <w:numId w:val="2"/>
        </w:numPr>
        <w:rPr>
          <w:rFonts w:cs="Arial"/>
        </w:rPr>
      </w:pPr>
      <w:r w:rsidRPr="0022717A">
        <w:rPr>
          <w:b/>
          <w:bCs/>
        </w:rPr>
        <w:t>Board meetings:</w:t>
      </w:r>
      <w:r>
        <w:rPr>
          <w:bCs/>
        </w:rPr>
        <w:t xml:space="preserve"> </w:t>
      </w:r>
      <w:r w:rsidR="00DC1897" w:rsidRPr="0037003E">
        <w:rPr>
          <w:bCs/>
        </w:rPr>
        <w:t xml:space="preserve">On Completion the Sellers </w:t>
      </w:r>
      <w:r w:rsidR="00FC4179">
        <w:rPr>
          <w:bCs/>
        </w:rPr>
        <w:t>will</w:t>
      </w:r>
      <w:r w:rsidR="00DC1897" w:rsidRPr="0037003E">
        <w:rPr>
          <w:bCs/>
        </w:rPr>
        <w:t xml:space="preserve"> procure the holding of meetings of the directo</w:t>
      </w:r>
      <w:r w:rsidR="00FC4179">
        <w:rPr>
          <w:bCs/>
        </w:rPr>
        <w:t xml:space="preserve">rs of the Company to do such </w:t>
      </w:r>
      <w:r w:rsidR="00DC1897" w:rsidRPr="0037003E">
        <w:rPr>
          <w:bCs/>
        </w:rPr>
        <w:t xml:space="preserve">things as are </w:t>
      </w:r>
      <w:r w:rsidR="00FC4179">
        <w:rPr>
          <w:bCs/>
        </w:rPr>
        <w:t xml:space="preserve">necessary </w:t>
      </w:r>
      <w:r w:rsidR="00DC1897" w:rsidRPr="0037003E">
        <w:rPr>
          <w:bCs/>
        </w:rPr>
        <w:t xml:space="preserve">to approve (subject to </w:t>
      </w:r>
      <w:r w:rsidR="00C31710">
        <w:rPr>
          <w:bCs/>
        </w:rPr>
        <w:t xml:space="preserve">any </w:t>
      </w:r>
      <w:r w:rsidR="00DC1897" w:rsidRPr="0037003E">
        <w:rPr>
          <w:bCs/>
        </w:rPr>
        <w:t>stamping</w:t>
      </w:r>
      <w:r w:rsidR="00C31710">
        <w:rPr>
          <w:bCs/>
        </w:rPr>
        <w:t xml:space="preserve"> requirements and any other approvals</w:t>
      </w:r>
      <w:r w:rsidR="00DC1897" w:rsidRPr="0037003E">
        <w:rPr>
          <w:bCs/>
        </w:rPr>
        <w:t xml:space="preserve">) the transfers referred to in clause </w:t>
      </w:r>
      <w:r w:rsidR="00685EFA">
        <w:rPr>
          <w:bCs/>
        </w:rPr>
        <w:fldChar w:fldCharType="begin"/>
      </w:r>
      <w:r w:rsidR="00685EFA">
        <w:rPr>
          <w:bCs/>
        </w:rPr>
        <w:instrText xml:space="preserve"> REF _Ref454900193 \w \h </w:instrText>
      </w:r>
      <w:r w:rsidR="00685EFA">
        <w:rPr>
          <w:bCs/>
        </w:rPr>
      </w:r>
      <w:r w:rsidR="00685EFA">
        <w:rPr>
          <w:bCs/>
        </w:rPr>
        <w:fldChar w:fldCharType="separate"/>
      </w:r>
      <w:r w:rsidR="00EE5DBC">
        <w:rPr>
          <w:bCs/>
        </w:rPr>
        <w:t>3.2a</w:t>
      </w:r>
      <w:r w:rsidR="00685EFA">
        <w:rPr>
          <w:bCs/>
        </w:rPr>
        <w:fldChar w:fldCharType="end"/>
      </w:r>
      <w:r w:rsidR="00FC4179">
        <w:rPr>
          <w:bCs/>
        </w:rPr>
        <w:t>.</w:t>
      </w:r>
    </w:p>
    <w:p w14:paraId="4DA252F4" w14:textId="77777777" w:rsidR="00DC1897" w:rsidRPr="002320B3" w:rsidRDefault="0022717A" w:rsidP="009A648B">
      <w:pPr>
        <w:pStyle w:val="Heading2"/>
        <w:keepNext/>
        <w:numPr>
          <w:ilvl w:val="1"/>
          <w:numId w:val="2"/>
        </w:numPr>
        <w:rPr>
          <w:rFonts w:cs="Arial"/>
        </w:rPr>
      </w:pPr>
      <w:r>
        <w:rPr>
          <w:rFonts w:cs="Arial"/>
          <w:b/>
        </w:rPr>
        <w:t>Buyer</w:t>
      </w:r>
      <w:r w:rsidRPr="0037003E">
        <w:rPr>
          <w:rFonts w:cs="Arial"/>
          <w:b/>
        </w:rPr>
        <w:t>’ obligations:</w:t>
      </w:r>
      <w:r w:rsidRPr="0037003E">
        <w:rPr>
          <w:rFonts w:cs="Arial"/>
        </w:rPr>
        <w:t xml:space="preserve">  </w:t>
      </w:r>
      <w:r w:rsidR="00DC1897" w:rsidRPr="002320B3">
        <w:rPr>
          <w:bCs/>
        </w:rPr>
        <w:t xml:space="preserve">On Completion the Buyer </w:t>
      </w:r>
      <w:r w:rsidR="00FC4179">
        <w:rPr>
          <w:bCs/>
        </w:rPr>
        <w:t>will</w:t>
      </w:r>
      <w:r w:rsidR="00DC1897" w:rsidRPr="002320B3">
        <w:rPr>
          <w:bCs/>
        </w:rPr>
        <w:t>:</w:t>
      </w:r>
    </w:p>
    <w:p w14:paraId="67554509" w14:textId="59D2EC21" w:rsidR="00DC1897" w:rsidRPr="0037003E" w:rsidRDefault="00DC1897" w:rsidP="00461C49">
      <w:pPr>
        <w:pStyle w:val="OutlinenumberedLevel3"/>
        <w:spacing w:before="0"/>
      </w:pPr>
      <w:r w:rsidRPr="0037003E">
        <w:t xml:space="preserve">subject to compliance by the Sellers with their obligations under clause </w:t>
      </w:r>
      <w:r w:rsidR="00685EFA">
        <w:fldChar w:fldCharType="begin"/>
      </w:r>
      <w:r w:rsidR="00685EFA">
        <w:instrText xml:space="preserve"> REF _Ref454900209 \w \h </w:instrText>
      </w:r>
      <w:r w:rsidR="00685EFA">
        <w:fldChar w:fldCharType="separate"/>
      </w:r>
      <w:r w:rsidR="00EE5DBC">
        <w:t>3.2</w:t>
      </w:r>
      <w:r w:rsidR="00685EFA">
        <w:fldChar w:fldCharType="end"/>
      </w:r>
      <w:r w:rsidR="002320B3">
        <w:t xml:space="preserve"> and conditional upon </w:t>
      </w:r>
      <w:r w:rsidR="00C31710">
        <w:t>completion of the transfer</w:t>
      </w:r>
      <w:r w:rsidR="002320B3">
        <w:t xml:space="preserve"> of the </w:t>
      </w:r>
      <w:r w:rsidR="00661CD9">
        <w:t>Sale Shares</w:t>
      </w:r>
      <w:r w:rsidR="00FC4179">
        <w:t>, allot to each Seller</w:t>
      </w:r>
      <w:r w:rsidRPr="0037003E">
        <w:t xml:space="preserve"> credited as fully paid the number of </w:t>
      </w:r>
      <w:r w:rsidR="006F2195">
        <w:t>Exchange Shares</w:t>
      </w:r>
      <w:r w:rsidRPr="0037003E">
        <w:t xml:space="preserve"> listed oppo</w:t>
      </w:r>
      <w:r w:rsidR="003F385F" w:rsidRPr="0037003E">
        <w:t xml:space="preserve">site that Seller's name in the third </w:t>
      </w:r>
      <w:r w:rsidR="001014C0">
        <w:t xml:space="preserve">column of </w:t>
      </w:r>
      <w:r w:rsidR="00255473">
        <w:t xml:space="preserve">the table set out in </w:t>
      </w:r>
      <w:r w:rsidR="001014C0">
        <w:t>Schedule 2</w:t>
      </w:r>
      <w:r w:rsidRPr="0037003E">
        <w:t xml:space="preserve"> and the Buyer </w:t>
      </w:r>
      <w:r w:rsidR="00FC4179">
        <w:t>will</w:t>
      </w:r>
      <w:r w:rsidRPr="0037003E">
        <w:t xml:space="preserve"> enter each Seller in its register of members</w:t>
      </w:r>
      <w:r w:rsidR="002912B7">
        <w:t xml:space="preserve"> (if any)</w:t>
      </w:r>
      <w:r w:rsidRPr="0037003E">
        <w:t xml:space="preserve"> as the holder</w:t>
      </w:r>
      <w:r w:rsidR="002912B7">
        <w:t>s</w:t>
      </w:r>
      <w:r w:rsidRPr="0037003E">
        <w:t xml:space="preserve"> of the </w:t>
      </w:r>
      <w:r w:rsidR="006F2195">
        <w:t>Exchange Shares</w:t>
      </w:r>
      <w:r w:rsidRPr="0037003E">
        <w:t xml:space="preserve"> so allotted and </w:t>
      </w:r>
      <w:r w:rsidR="00FC4179">
        <w:t>will</w:t>
      </w:r>
      <w:r w:rsidRPr="0037003E">
        <w:t xml:space="preserve"> deliver to </w:t>
      </w:r>
      <w:r w:rsidR="002320B3">
        <w:t xml:space="preserve">it or </w:t>
      </w:r>
      <w:r w:rsidR="00255473">
        <w:t>him a share certificate;</w:t>
      </w:r>
    </w:p>
    <w:p w14:paraId="4D4667C6" w14:textId="77777777" w:rsidR="002912B7" w:rsidRDefault="002912B7" w:rsidP="002912B7">
      <w:pPr>
        <w:pStyle w:val="OutlinenumberedLevel3"/>
        <w:spacing w:before="0"/>
      </w:pPr>
      <w:r>
        <w:t>update the Accounting and Reg</w:t>
      </w:r>
      <w:r w:rsidR="002535B0">
        <w:t xml:space="preserve">ulatory Authority of Singapore </w:t>
      </w:r>
      <w:r>
        <w:t xml:space="preserve">with details of </w:t>
      </w:r>
      <w:r w:rsidRPr="0037003E">
        <w:t>each Seller as the holder</w:t>
      </w:r>
      <w:r>
        <w:t>s</w:t>
      </w:r>
      <w:r w:rsidRPr="0037003E">
        <w:t xml:space="preserve"> of the </w:t>
      </w:r>
      <w:r>
        <w:t>Exchange Shares so allotted;</w:t>
      </w:r>
    </w:p>
    <w:p w14:paraId="2107FA49" w14:textId="77777777" w:rsidR="00255473" w:rsidRDefault="00DC1897" w:rsidP="00461C49">
      <w:pPr>
        <w:pStyle w:val="OutlinenumberedLevel3"/>
        <w:spacing w:before="0"/>
        <w:ind w:left="1134"/>
      </w:pPr>
      <w:r w:rsidRPr="0037003E">
        <w:t>deliver to the Sellers a copy of the minutes of the board of directors of the Buyer authorising the execution and performance by the Buyer of its obligation</w:t>
      </w:r>
      <w:r w:rsidR="002320B3">
        <w:t>s under this A</w:t>
      </w:r>
      <w:r w:rsidR="0022717A">
        <w:t>greement</w:t>
      </w:r>
      <w:r w:rsidR="00255473">
        <w:t>;</w:t>
      </w:r>
      <w:r w:rsidR="00FC4179">
        <w:t xml:space="preserve"> and</w:t>
      </w:r>
    </w:p>
    <w:p w14:paraId="4A1996D0" w14:textId="77777777" w:rsidR="00F33731" w:rsidRPr="00F33731" w:rsidRDefault="00F33731" w:rsidP="00F33731">
      <w:pPr>
        <w:pStyle w:val="OutlinenumberedLevel1"/>
        <w:numPr>
          <w:ilvl w:val="0"/>
          <w:numId w:val="0"/>
        </w:numPr>
        <w:spacing w:before="0"/>
        <w:ind w:left="1134"/>
        <w:rPr>
          <w:rFonts w:ascii="Arial" w:hAnsi="Arial"/>
          <w:i/>
          <w:highlight w:val="lightGray"/>
        </w:rPr>
      </w:pPr>
      <w:r w:rsidRPr="00F33731">
        <w:rPr>
          <w:rFonts w:ascii="Arial" w:hAnsi="Arial"/>
          <w:highlight w:val="lightGray"/>
        </w:rPr>
        <w:t>[</w:t>
      </w:r>
      <w:r w:rsidRPr="00F33731">
        <w:rPr>
          <w:rFonts w:ascii="Arial" w:hAnsi="Arial"/>
          <w:i/>
          <w:highlight w:val="lightGray"/>
        </w:rPr>
        <w:t>User note:  If the Sellers and the Company had already entered into a shareholders’ agreement, it is likely that this agreement will be replicated and restated for the Buyer, subject to necessary amendments in accordance with the laws of Singapore</w:t>
      </w:r>
      <w:r w:rsidRPr="00F33731">
        <w:rPr>
          <w:rFonts w:ascii="Arial" w:hAnsi="Arial"/>
          <w:highlight w:val="lightGray"/>
        </w:rPr>
        <w:t>.]</w:t>
      </w:r>
      <w:r w:rsidRPr="00F33731">
        <w:rPr>
          <w:rFonts w:ascii="Arial" w:hAnsi="Arial"/>
          <w:i/>
          <w:highlight w:val="lightGray"/>
        </w:rPr>
        <w:t xml:space="preserve"> </w:t>
      </w:r>
    </w:p>
    <w:p w14:paraId="52BB90AA" w14:textId="77777777" w:rsidR="0022717A" w:rsidRDefault="0022717A" w:rsidP="00461C49">
      <w:pPr>
        <w:pStyle w:val="OutlinenumberedLevel3"/>
        <w:spacing w:before="0"/>
      </w:pPr>
      <w:r w:rsidRPr="0037003E">
        <w:t xml:space="preserve">deliver to the Sellers </w:t>
      </w:r>
      <w:r w:rsidRPr="00255473">
        <w:t>the New Shareholders’ Agreement duly executed</w:t>
      </w:r>
      <w:r w:rsidR="00255473" w:rsidRPr="00255473">
        <w:t xml:space="preserve"> by the Buyer</w:t>
      </w:r>
      <w:r w:rsidRPr="00255473">
        <w:t>.</w:t>
      </w:r>
    </w:p>
    <w:p w14:paraId="00A9A134" w14:textId="77777777" w:rsidR="00F864F5" w:rsidRPr="0037003E" w:rsidRDefault="006319F1" w:rsidP="00B13A22">
      <w:pPr>
        <w:pStyle w:val="Heading1"/>
        <w:numPr>
          <w:ilvl w:val="0"/>
          <w:numId w:val="2"/>
        </w:numPr>
        <w:spacing w:before="0" w:after="200"/>
        <w:rPr>
          <w:rFonts w:ascii="Arial Black" w:hAnsi="Arial Black" w:cs="Arial"/>
          <w:caps w:val="0"/>
          <w:snapToGrid/>
          <w:color w:val="C00000"/>
          <w:kern w:val="0"/>
        </w:rPr>
      </w:pPr>
      <w:bookmarkStart w:id="9" w:name="_Toc440377483"/>
      <w:r w:rsidRPr="0037003E">
        <w:rPr>
          <w:rFonts w:ascii="Arial Black" w:hAnsi="Arial Black" w:cs="Arial"/>
          <w:caps w:val="0"/>
          <w:snapToGrid/>
          <w:color w:val="C00000"/>
          <w:kern w:val="0"/>
        </w:rPr>
        <w:t>WARRANTIES</w:t>
      </w:r>
      <w:bookmarkEnd w:id="9"/>
    </w:p>
    <w:p w14:paraId="0699FA65" w14:textId="77777777" w:rsidR="00EE5E8F" w:rsidRPr="0037003E" w:rsidRDefault="00EE5E8F" w:rsidP="00B13A22">
      <w:pPr>
        <w:pStyle w:val="OutlinenumberedLevel2"/>
        <w:keepNext/>
        <w:numPr>
          <w:ilvl w:val="1"/>
          <w:numId w:val="2"/>
        </w:numPr>
        <w:spacing w:before="0"/>
      </w:pPr>
      <w:bookmarkStart w:id="10" w:name="_Ref454900160"/>
      <w:r w:rsidRPr="0037003E">
        <w:rPr>
          <w:b/>
        </w:rPr>
        <w:t>Mutual warranties:</w:t>
      </w:r>
      <w:r w:rsidRPr="0037003E">
        <w:t xml:space="preserve">  Each party represents and warrants to the other</w:t>
      </w:r>
      <w:r w:rsidR="00BD38E3">
        <w:t>s</w:t>
      </w:r>
      <w:r w:rsidRPr="0037003E">
        <w:t xml:space="preserve"> that the following is true as at the date of the Agreement:</w:t>
      </w:r>
      <w:bookmarkEnd w:id="10"/>
    </w:p>
    <w:p w14:paraId="5C27B880" w14:textId="77777777" w:rsidR="00EE5E8F" w:rsidRPr="0037003E" w:rsidRDefault="00EE5E8F" w:rsidP="00BF0F7A">
      <w:pPr>
        <w:pStyle w:val="OutlinenumberedLevel3"/>
        <w:numPr>
          <w:ilvl w:val="2"/>
          <w:numId w:val="28"/>
        </w:numPr>
        <w:spacing w:before="0"/>
      </w:pPr>
      <w:r w:rsidRPr="0037003E">
        <w:t xml:space="preserve">if it is a company, it is duly incorporated and validly existing </w:t>
      </w:r>
      <w:r w:rsidR="002320B3">
        <w:t>under its applicable law;</w:t>
      </w:r>
    </w:p>
    <w:p w14:paraId="7ADDFA98" w14:textId="77777777" w:rsidR="00EE5E8F" w:rsidRPr="0037003E" w:rsidRDefault="00EE5E8F" w:rsidP="00BF0F7A">
      <w:pPr>
        <w:pStyle w:val="OutlinenumberedLevel3"/>
        <w:numPr>
          <w:ilvl w:val="2"/>
          <w:numId w:val="28"/>
        </w:numPr>
        <w:spacing w:before="0"/>
      </w:pPr>
      <w:r w:rsidRPr="0037003E">
        <w:t xml:space="preserve">it has the power, and, if it is a company, </w:t>
      </w:r>
      <w:r w:rsidR="002535B0">
        <w:t xml:space="preserve">it </w:t>
      </w:r>
      <w:r w:rsidRPr="0037003E">
        <w:t>has taken all necessary action (including the passing of all resolutions and obtaining any necessary consents) to enter into, execute and deliver, and exercise its</w:t>
      </w:r>
      <w:r w:rsidR="00162A99">
        <w:t xml:space="preserve"> </w:t>
      </w:r>
      <w:r w:rsidRPr="0037003E">
        <w:t>rights, and perform its obligations, under the Agreement; and</w:t>
      </w:r>
    </w:p>
    <w:p w14:paraId="30E38FFB" w14:textId="77777777" w:rsidR="00EE5E8F" w:rsidRPr="0037003E" w:rsidRDefault="00162A99" w:rsidP="00BF0F7A">
      <w:pPr>
        <w:pStyle w:val="OutlinenumberedLevel3"/>
        <w:numPr>
          <w:ilvl w:val="2"/>
          <w:numId w:val="28"/>
        </w:numPr>
        <w:spacing w:before="0"/>
      </w:pPr>
      <w:r>
        <w:lastRenderedPageBreak/>
        <w:t>it</w:t>
      </w:r>
      <w:r w:rsidR="002320B3">
        <w:t xml:space="preserve"> </w:t>
      </w:r>
      <w:r w:rsidR="00EE5E8F" w:rsidRPr="0037003E">
        <w:t>has validly executed and delivered the Agreement and its obligations under the Agreement are legal, valid and binding and enforceable against it in accordance with its terms.</w:t>
      </w:r>
    </w:p>
    <w:p w14:paraId="25176647" w14:textId="77777777" w:rsidR="00EE5E8F" w:rsidRPr="0037003E" w:rsidRDefault="00EE5E8F" w:rsidP="008D3F7C">
      <w:pPr>
        <w:pStyle w:val="OutlinenumberedLevel2"/>
        <w:keepNext/>
        <w:numPr>
          <w:ilvl w:val="1"/>
          <w:numId w:val="2"/>
        </w:numPr>
        <w:spacing w:before="0"/>
      </w:pPr>
      <w:bookmarkStart w:id="11" w:name="_Ref454900169"/>
      <w:r w:rsidRPr="0037003E">
        <w:rPr>
          <w:b/>
        </w:rPr>
        <w:t>Sellers’ warranties:</w:t>
      </w:r>
      <w:r w:rsidRPr="0037003E">
        <w:t xml:space="preserve">  </w:t>
      </w:r>
      <w:r w:rsidR="00C0040E">
        <w:t>Each Seller severally</w:t>
      </w:r>
      <w:r w:rsidRPr="0037003E">
        <w:t xml:space="preserve"> warrant</w:t>
      </w:r>
      <w:r w:rsidR="00C0040E">
        <w:t>s</w:t>
      </w:r>
      <w:r w:rsidRPr="0037003E">
        <w:t xml:space="preserve"> to the Buyer that the following is true as at the date of the Agreement:</w:t>
      </w:r>
      <w:bookmarkEnd w:id="11"/>
    </w:p>
    <w:p w14:paraId="0DBB8052" w14:textId="77777777" w:rsidR="00EE5E8F" w:rsidRPr="0037003E" w:rsidRDefault="00D0338F" w:rsidP="00461C49">
      <w:pPr>
        <w:pStyle w:val="Heading2"/>
        <w:numPr>
          <w:ilvl w:val="2"/>
          <w:numId w:val="8"/>
        </w:numPr>
        <w:rPr>
          <w:rFonts w:cs="Arial"/>
        </w:rPr>
      </w:pPr>
      <w:r>
        <w:rPr>
          <w:rFonts w:cs="Arial"/>
        </w:rPr>
        <w:t>the Seller’s</w:t>
      </w:r>
      <w:r w:rsidR="00EE5E8F" w:rsidRPr="0037003E">
        <w:rPr>
          <w:rFonts w:cs="Arial"/>
        </w:rPr>
        <w:t xml:space="preserve"> </w:t>
      </w:r>
      <w:r w:rsidR="00661CD9">
        <w:rPr>
          <w:rFonts w:cs="Arial"/>
        </w:rPr>
        <w:t>Sale Shares</w:t>
      </w:r>
      <w:r w:rsidR="00EE5E8F" w:rsidRPr="0037003E">
        <w:rPr>
          <w:rFonts w:cs="Arial"/>
        </w:rPr>
        <w:t>:</w:t>
      </w:r>
    </w:p>
    <w:p w14:paraId="6D368B0D" w14:textId="77777777" w:rsidR="00EE5E8F" w:rsidRPr="0037003E" w:rsidRDefault="00EE5E8F" w:rsidP="00461C49">
      <w:pPr>
        <w:pStyle w:val="OutlinenumberedLevel4"/>
        <w:spacing w:before="0"/>
      </w:pPr>
      <w:r w:rsidRPr="0037003E">
        <w:t>are legally and beneficially owned by</w:t>
      </w:r>
      <w:r w:rsidR="002535B0">
        <w:t xml:space="preserve"> that</w:t>
      </w:r>
      <w:r w:rsidR="00C0040E">
        <w:t xml:space="preserve"> Seller</w:t>
      </w:r>
      <w:r w:rsidRPr="0037003E">
        <w:t>;</w:t>
      </w:r>
    </w:p>
    <w:p w14:paraId="60815394" w14:textId="77777777" w:rsidR="00EE5E8F" w:rsidRPr="0037003E" w:rsidRDefault="00EE5E8F" w:rsidP="00461C49">
      <w:pPr>
        <w:pStyle w:val="OutlinenumberedLevel4"/>
        <w:spacing w:before="0"/>
      </w:pPr>
      <w:r w:rsidRPr="0037003E">
        <w:t xml:space="preserve">comprise the entire </w:t>
      </w:r>
      <w:r w:rsidR="00C0040E">
        <w:t xml:space="preserve">shareholding </w:t>
      </w:r>
      <w:r w:rsidRPr="0037003E">
        <w:t>of the Company</w:t>
      </w:r>
      <w:r w:rsidR="00C0040E">
        <w:t xml:space="preserve"> owned by the Seller</w:t>
      </w:r>
      <w:r w:rsidRPr="0037003E">
        <w:t>;</w:t>
      </w:r>
    </w:p>
    <w:p w14:paraId="5C70374B" w14:textId="77777777" w:rsidR="00EE5E8F" w:rsidRPr="0037003E" w:rsidRDefault="00EE5E8F" w:rsidP="00461C49">
      <w:pPr>
        <w:pStyle w:val="OutlinenumberedLevel4"/>
        <w:spacing w:before="0"/>
      </w:pPr>
      <w:r w:rsidRPr="0037003E">
        <w:t>are fully paid;</w:t>
      </w:r>
    </w:p>
    <w:p w14:paraId="580632FA" w14:textId="77777777" w:rsidR="00EE5E8F" w:rsidRPr="0037003E" w:rsidRDefault="00EE5E8F" w:rsidP="00461C49">
      <w:pPr>
        <w:pStyle w:val="OutlinenumberedLevel4"/>
        <w:spacing w:before="0"/>
      </w:pPr>
      <w:r w:rsidRPr="0037003E">
        <w:t>were validly issued;</w:t>
      </w:r>
      <w:r w:rsidR="006F2195">
        <w:t xml:space="preserve"> and</w:t>
      </w:r>
    </w:p>
    <w:p w14:paraId="00DE8EE5" w14:textId="77777777" w:rsidR="00EE5E8F" w:rsidRPr="0037003E" w:rsidRDefault="006F2195" w:rsidP="00461C49">
      <w:pPr>
        <w:pStyle w:val="OutlinenumberedLevel4"/>
        <w:spacing w:before="0"/>
      </w:pPr>
      <w:r>
        <w:t>are free of any Encumbrance;</w:t>
      </w:r>
      <w:r w:rsidR="00D0338F">
        <w:t xml:space="preserve"> and</w:t>
      </w:r>
    </w:p>
    <w:p w14:paraId="751C9425" w14:textId="77777777" w:rsidR="00EE5E8F" w:rsidRPr="0037003E" w:rsidRDefault="00EE5E8F" w:rsidP="008D3F7C">
      <w:pPr>
        <w:pStyle w:val="Heading2"/>
        <w:keepNext/>
        <w:numPr>
          <w:ilvl w:val="2"/>
          <w:numId w:val="8"/>
        </w:numPr>
      </w:pPr>
      <w:r w:rsidRPr="0037003E">
        <w:t>there are no:</w:t>
      </w:r>
    </w:p>
    <w:p w14:paraId="646C4F0B" w14:textId="77777777" w:rsidR="00EE5E8F" w:rsidRPr="0037003E" w:rsidRDefault="00EE5E8F" w:rsidP="00BF0F7A">
      <w:pPr>
        <w:pStyle w:val="OutlinenumberedLevel4"/>
        <w:numPr>
          <w:ilvl w:val="3"/>
          <w:numId w:val="31"/>
        </w:numPr>
        <w:spacing w:before="0"/>
      </w:pPr>
      <w:r w:rsidRPr="0037003E">
        <w:t>options or other entitlements</w:t>
      </w:r>
      <w:r w:rsidR="00661CD9">
        <w:t xml:space="preserve"> over the Seller’s Sale</w:t>
      </w:r>
      <w:r w:rsidR="0063758A">
        <w:t xml:space="preserve"> Shares</w:t>
      </w:r>
      <w:r w:rsidRPr="0037003E">
        <w:t>; or</w:t>
      </w:r>
    </w:p>
    <w:p w14:paraId="2A214B43" w14:textId="77777777" w:rsidR="00EE5E8F" w:rsidRDefault="00EE5E8F" w:rsidP="00461C49">
      <w:pPr>
        <w:pStyle w:val="OutlinenumberedLevel4"/>
        <w:spacing w:before="0"/>
      </w:pPr>
      <w:r w:rsidRPr="0037003E">
        <w:t xml:space="preserve">other rights, arrangements or circumstances in existence which would or could dilute the Buyer’s interest or rights in the Company following the sale of </w:t>
      </w:r>
      <w:r w:rsidR="00D0338F">
        <w:t xml:space="preserve">the </w:t>
      </w:r>
      <w:r w:rsidR="0063758A">
        <w:t>Seller</w:t>
      </w:r>
      <w:r w:rsidR="00C0040E">
        <w:t>’s</w:t>
      </w:r>
      <w:r w:rsidR="0063758A">
        <w:t xml:space="preserve"> </w:t>
      </w:r>
      <w:r w:rsidR="00661CD9">
        <w:t xml:space="preserve">Sale </w:t>
      </w:r>
      <w:r w:rsidR="0063758A">
        <w:t>Shares</w:t>
      </w:r>
      <w:r w:rsidRPr="0037003E">
        <w:t xml:space="preserve"> to it.</w:t>
      </w:r>
    </w:p>
    <w:p w14:paraId="5A512341" w14:textId="77777777" w:rsidR="00255473" w:rsidRPr="00C0040E" w:rsidRDefault="00255473" w:rsidP="00461C49">
      <w:pPr>
        <w:pStyle w:val="Heading2"/>
        <w:numPr>
          <w:ilvl w:val="1"/>
          <w:numId w:val="2"/>
        </w:numPr>
        <w:rPr>
          <w:rFonts w:cs="Arial"/>
        </w:rPr>
      </w:pPr>
      <w:r w:rsidRPr="00EF3434">
        <w:rPr>
          <w:rFonts w:cs="Arial"/>
          <w:b/>
        </w:rPr>
        <w:t>Right of termination prior to Completion:</w:t>
      </w:r>
      <w:r w:rsidRPr="00EF3434">
        <w:rPr>
          <w:rFonts w:cs="Arial"/>
        </w:rPr>
        <w:t xml:space="preserve">  If, before Completion</w:t>
      </w:r>
      <w:r w:rsidR="00C0040E">
        <w:rPr>
          <w:rFonts w:cs="Arial"/>
        </w:rPr>
        <w:t xml:space="preserve"> </w:t>
      </w:r>
      <w:r w:rsidRPr="00C0040E">
        <w:rPr>
          <w:rFonts w:cs="Arial"/>
        </w:rPr>
        <w:t>the Buyer identifies that any of the Seller Warranties are untrue, inaccurate or misleading</w:t>
      </w:r>
      <w:r w:rsidR="00C0040E" w:rsidRPr="00C0040E">
        <w:rPr>
          <w:rFonts w:cs="Arial"/>
        </w:rPr>
        <w:t xml:space="preserve"> </w:t>
      </w:r>
      <w:r w:rsidRPr="00C0040E">
        <w:rPr>
          <w:rFonts w:cs="Arial"/>
        </w:rPr>
        <w:t>the Buyer may (without prejudice to any other remedy available to it) immediately terminate this Agreement by giving written notice to the Seller</w:t>
      </w:r>
      <w:r w:rsidR="00C0040E">
        <w:rPr>
          <w:rFonts w:cs="Arial"/>
        </w:rPr>
        <w:t>s</w:t>
      </w:r>
      <w:r w:rsidRPr="00C0040E">
        <w:rPr>
          <w:rFonts w:cs="Arial"/>
        </w:rPr>
        <w:t>.</w:t>
      </w:r>
    </w:p>
    <w:p w14:paraId="75C24D40" w14:textId="77777777" w:rsidR="00C0040E" w:rsidRPr="00C0040E" w:rsidRDefault="00C0040E" w:rsidP="00461C49">
      <w:pPr>
        <w:pStyle w:val="Heading1"/>
        <w:numPr>
          <w:ilvl w:val="0"/>
          <w:numId w:val="2"/>
        </w:numPr>
        <w:spacing w:before="0" w:after="200"/>
        <w:rPr>
          <w:rFonts w:ascii="Arial Black" w:hAnsi="Arial Black" w:cs="Arial"/>
          <w:caps w:val="0"/>
          <w:snapToGrid/>
          <w:color w:val="C00000"/>
          <w:kern w:val="0"/>
        </w:rPr>
      </w:pPr>
      <w:bookmarkStart w:id="12" w:name="_Toc287260098"/>
      <w:bookmarkStart w:id="13" w:name="_Toc440377484"/>
      <w:r w:rsidRPr="00C0040E">
        <w:rPr>
          <w:rFonts w:ascii="Arial Black" w:hAnsi="Arial Black" w:cs="Arial"/>
          <w:caps w:val="0"/>
          <w:snapToGrid/>
          <w:color w:val="C00000"/>
          <w:kern w:val="0"/>
        </w:rPr>
        <w:t xml:space="preserve">INDEMNITY AND </w:t>
      </w:r>
      <w:bookmarkEnd w:id="12"/>
      <w:r w:rsidR="0015286F">
        <w:rPr>
          <w:rFonts w:ascii="Arial Black" w:hAnsi="Arial Black" w:cs="Arial"/>
          <w:caps w:val="0"/>
          <w:snapToGrid/>
          <w:color w:val="C00000"/>
          <w:kern w:val="0"/>
        </w:rPr>
        <w:t xml:space="preserve">SHARE </w:t>
      </w:r>
      <w:r>
        <w:rPr>
          <w:rFonts w:ascii="Arial Black" w:hAnsi="Arial Black" w:cs="Arial"/>
          <w:caps w:val="0"/>
          <w:snapToGrid/>
          <w:color w:val="C00000"/>
          <w:kern w:val="0"/>
        </w:rPr>
        <w:t>REPURCHASE</w:t>
      </w:r>
      <w:bookmarkEnd w:id="13"/>
    </w:p>
    <w:p w14:paraId="3A1A8BE2" w14:textId="77777777" w:rsidR="00C0040E" w:rsidRDefault="00C0040E" w:rsidP="00461C49">
      <w:pPr>
        <w:pStyle w:val="OutlinenumberedLevel2"/>
        <w:numPr>
          <w:ilvl w:val="1"/>
          <w:numId w:val="2"/>
        </w:numPr>
        <w:spacing w:before="0"/>
      </w:pPr>
      <w:r w:rsidRPr="00EF3434">
        <w:rPr>
          <w:b/>
        </w:rPr>
        <w:t>Seller indemnity:</w:t>
      </w:r>
      <w:r>
        <w:t xml:space="preserve">  Each</w:t>
      </w:r>
      <w:r w:rsidRPr="00EF3434">
        <w:t xml:space="preserve"> Seller</w:t>
      </w:r>
      <w:r>
        <w:t xml:space="preserve"> </w:t>
      </w:r>
      <w:r w:rsidRPr="00EF3434">
        <w:t>indemnifies the Buyer against all loss, damage, liabi</w:t>
      </w:r>
      <w:r>
        <w:t xml:space="preserve">lity, claim or expense </w:t>
      </w:r>
      <w:r w:rsidRPr="00EF3434">
        <w:t xml:space="preserve">suffered or incurred by the Buyer by reason of </w:t>
      </w:r>
      <w:r w:rsidR="0015286F">
        <w:t xml:space="preserve">or in connection with any of </w:t>
      </w:r>
      <w:r w:rsidR="00D0338F">
        <w:t xml:space="preserve">the </w:t>
      </w:r>
      <w:r>
        <w:t xml:space="preserve">Seller </w:t>
      </w:r>
      <w:r w:rsidRPr="00EF3434">
        <w:t xml:space="preserve">Warranties being untrue, inaccurate or </w:t>
      </w:r>
      <w:r>
        <w:t>misle</w:t>
      </w:r>
      <w:r w:rsidR="00D0338F">
        <w:t>ading or any failure by the</w:t>
      </w:r>
      <w:r w:rsidRPr="00EF3434">
        <w:t xml:space="preserve"> Seller to perform its obligations under this Agreement.</w:t>
      </w:r>
    </w:p>
    <w:p w14:paraId="27752BDA" w14:textId="77777777" w:rsidR="00F33731" w:rsidRPr="002912B7" w:rsidRDefault="00F33731" w:rsidP="00F33731">
      <w:pPr>
        <w:pStyle w:val="ListParagraph"/>
        <w:ind w:left="567"/>
        <w:rPr>
          <w:rFonts w:ascii="Arial" w:hAnsi="Arial" w:cs="Arial"/>
          <w:b/>
          <w:i/>
          <w:color w:val="C00000"/>
          <w:sz w:val="20"/>
          <w:highlight w:val="lightGray"/>
        </w:rPr>
      </w:pPr>
      <w:r w:rsidRPr="004301E0">
        <w:rPr>
          <w:rFonts w:ascii="Arial" w:hAnsi="Arial" w:cs="Arial"/>
          <w:b/>
          <w:color w:val="C00000"/>
          <w:sz w:val="20"/>
          <w:highlight w:val="lightGray"/>
        </w:rPr>
        <w:t>[</w:t>
      </w:r>
      <w:r w:rsidRPr="004301E0">
        <w:rPr>
          <w:rFonts w:ascii="Arial" w:hAnsi="Arial" w:cs="Arial"/>
          <w:b/>
          <w:i/>
          <w:color w:val="C00000"/>
          <w:sz w:val="20"/>
          <w:highlight w:val="lightGray"/>
        </w:rPr>
        <w:t>U</w:t>
      </w:r>
      <w:r>
        <w:rPr>
          <w:rFonts w:ascii="Arial" w:hAnsi="Arial" w:cs="Arial"/>
          <w:b/>
          <w:i/>
          <w:color w:val="C00000"/>
          <w:sz w:val="20"/>
          <w:highlight w:val="lightGray"/>
        </w:rPr>
        <w:t xml:space="preserve">ser note: </w:t>
      </w:r>
      <w:r w:rsidRPr="002912B7">
        <w:rPr>
          <w:rFonts w:ascii="Arial" w:hAnsi="Arial" w:cs="Arial"/>
          <w:b/>
          <w:i/>
          <w:color w:val="C00000"/>
          <w:sz w:val="20"/>
          <w:highlight w:val="lightGray"/>
        </w:rPr>
        <w:t xml:space="preserve">The purpose of </w:t>
      </w:r>
      <w:r>
        <w:rPr>
          <w:rFonts w:ascii="Arial" w:hAnsi="Arial" w:cs="Arial"/>
          <w:b/>
          <w:i/>
          <w:color w:val="C00000"/>
          <w:sz w:val="20"/>
          <w:highlight w:val="lightGray"/>
        </w:rPr>
        <w:t>the below</w:t>
      </w:r>
      <w:r w:rsidRPr="002912B7">
        <w:rPr>
          <w:rFonts w:ascii="Arial" w:hAnsi="Arial" w:cs="Arial"/>
          <w:b/>
          <w:i/>
          <w:color w:val="C00000"/>
          <w:sz w:val="20"/>
          <w:highlight w:val="lightGray"/>
        </w:rPr>
        <w:t xml:space="preserve"> clause is to enable the Buyer to repurchase the Exchange Shares issued to a Seller who </w:t>
      </w:r>
      <w:r>
        <w:rPr>
          <w:rFonts w:ascii="Arial" w:hAnsi="Arial" w:cs="Arial"/>
          <w:b/>
          <w:i/>
          <w:color w:val="C00000"/>
          <w:sz w:val="20"/>
          <w:highlight w:val="lightGray"/>
        </w:rPr>
        <w:t xml:space="preserve">it subsequently turned out did not own some or all of the relevant Sale </w:t>
      </w:r>
      <w:r w:rsidRPr="002912B7">
        <w:rPr>
          <w:rFonts w:ascii="Arial" w:hAnsi="Arial" w:cs="Arial"/>
          <w:b/>
          <w:i/>
          <w:color w:val="C00000"/>
          <w:sz w:val="20"/>
          <w:highlight w:val="lightGray"/>
        </w:rPr>
        <w:t>Shares.</w:t>
      </w:r>
      <w:r>
        <w:rPr>
          <w:rFonts w:ascii="Arial" w:hAnsi="Arial" w:cs="Arial"/>
          <w:b/>
          <w:color w:val="C00000"/>
          <w:sz w:val="20"/>
          <w:highlight w:val="lightGray"/>
        </w:rPr>
        <w:t xml:space="preserve">  </w:t>
      </w:r>
      <w:r w:rsidRPr="002912B7">
        <w:rPr>
          <w:rFonts w:ascii="Arial" w:hAnsi="Arial" w:cs="Arial"/>
          <w:b/>
          <w:i/>
          <w:color w:val="C00000"/>
          <w:sz w:val="20"/>
          <w:highlight w:val="lightGray"/>
        </w:rPr>
        <w:t xml:space="preserve">Note the Singapore Companies Act has some </w:t>
      </w:r>
      <w:r>
        <w:rPr>
          <w:rFonts w:ascii="Arial" w:hAnsi="Arial" w:cs="Arial"/>
          <w:b/>
          <w:i/>
          <w:color w:val="C00000"/>
          <w:sz w:val="20"/>
          <w:highlight w:val="lightGray"/>
        </w:rPr>
        <w:t>restrictions on the ability of c</w:t>
      </w:r>
      <w:r w:rsidRPr="002912B7">
        <w:rPr>
          <w:rFonts w:ascii="Arial" w:hAnsi="Arial" w:cs="Arial"/>
          <w:b/>
          <w:i/>
          <w:color w:val="C00000"/>
          <w:sz w:val="20"/>
          <w:highlight w:val="lightGray"/>
        </w:rPr>
        <w:t>ompanies to repurchase shares.</w:t>
      </w:r>
      <w:r w:rsidRPr="002912B7">
        <w:rPr>
          <w:rFonts w:ascii="Arial" w:hAnsi="Arial" w:cs="Arial"/>
          <w:b/>
          <w:color w:val="C00000"/>
          <w:sz w:val="20"/>
          <w:highlight w:val="lightGray"/>
        </w:rPr>
        <w:t>]</w:t>
      </w:r>
      <w:r w:rsidRPr="002912B7">
        <w:rPr>
          <w:rFonts w:ascii="Arial" w:hAnsi="Arial" w:cs="Arial"/>
          <w:b/>
          <w:color w:val="C00000"/>
          <w:sz w:val="20"/>
        </w:rPr>
        <w:t xml:space="preserve"> </w:t>
      </w:r>
    </w:p>
    <w:p w14:paraId="5520205D" w14:textId="77777777" w:rsidR="00C0040E" w:rsidRDefault="00C0040E" w:rsidP="00461C49">
      <w:pPr>
        <w:pStyle w:val="OutlinenumberedLevel2"/>
        <w:numPr>
          <w:ilvl w:val="1"/>
          <w:numId w:val="2"/>
        </w:numPr>
        <w:spacing w:before="0"/>
      </w:pPr>
      <w:r w:rsidRPr="00661CD9">
        <w:rPr>
          <w:b/>
        </w:rPr>
        <w:t>Repurchase</w:t>
      </w:r>
      <w:r w:rsidR="0015286F">
        <w:rPr>
          <w:b/>
        </w:rPr>
        <w:t xml:space="preserve"> of Exchange Shares</w:t>
      </w:r>
      <w:r w:rsidRPr="00661CD9">
        <w:rPr>
          <w:b/>
        </w:rPr>
        <w:t>:</w:t>
      </w:r>
      <w:r>
        <w:t xml:space="preserve"> </w:t>
      </w:r>
      <w:r w:rsidR="0011424E">
        <w:t xml:space="preserve"> </w:t>
      </w:r>
      <w:r w:rsidR="00661CD9">
        <w:t xml:space="preserve">If the </w:t>
      </w:r>
      <w:r w:rsidR="00661CD9" w:rsidRPr="00C0040E">
        <w:t>Buyer identifies that any of the Seller Warranties are untrue, inaccurate or misleading the Buyer</w:t>
      </w:r>
      <w:r w:rsidR="00661CD9">
        <w:t xml:space="preserve"> </w:t>
      </w:r>
      <w:r w:rsidR="00FC4179">
        <w:t>will</w:t>
      </w:r>
      <w:r w:rsidR="00661CD9">
        <w:t xml:space="preserve"> have</w:t>
      </w:r>
      <w:r w:rsidR="00661CD9" w:rsidRPr="00C0040E">
        <w:t xml:space="preserve"> (without prejudice to any other remedy available to it</w:t>
      </w:r>
      <w:r w:rsidR="00661CD9">
        <w:t xml:space="preserve"> under this Agreement or otherwise</w:t>
      </w:r>
      <w:r w:rsidR="00661CD9" w:rsidRPr="00C0040E">
        <w:t>)</w:t>
      </w:r>
      <w:r w:rsidR="00661CD9">
        <w:t>,</w:t>
      </w:r>
      <w:r w:rsidR="00661CD9" w:rsidRPr="00C0040E">
        <w:t xml:space="preserve"> </w:t>
      </w:r>
      <w:r w:rsidR="00661CD9">
        <w:t xml:space="preserve">subject at all times to the </w:t>
      </w:r>
      <w:r w:rsidR="00AF2E6E">
        <w:t xml:space="preserve">Constitution </w:t>
      </w:r>
      <w:r w:rsidR="00661CD9">
        <w:t xml:space="preserve">and </w:t>
      </w:r>
      <w:r w:rsidR="00661CD9">
        <w:lastRenderedPageBreak/>
        <w:t xml:space="preserve">the Act, </w:t>
      </w:r>
      <w:r>
        <w:t>an irrevocable and exclusive option to repu</w:t>
      </w:r>
      <w:r w:rsidR="00D518D2">
        <w:t xml:space="preserve">rchase </w:t>
      </w:r>
      <w:r>
        <w:t xml:space="preserve">any or all </w:t>
      </w:r>
      <w:r w:rsidR="00661CD9">
        <w:t xml:space="preserve">Exchange </w:t>
      </w:r>
      <w:r>
        <w:t>Shares which have been issued to the</w:t>
      </w:r>
      <w:r w:rsidR="0015286F">
        <w:t xml:space="preserve"> relevant</w:t>
      </w:r>
      <w:r w:rsidR="00661CD9">
        <w:t xml:space="preserve"> Seller</w:t>
      </w:r>
      <w:r w:rsidR="00D518D2">
        <w:t xml:space="preserve"> </w:t>
      </w:r>
      <w:r w:rsidR="0015286F">
        <w:t xml:space="preserve">who is </w:t>
      </w:r>
      <w:r w:rsidR="00D518D2">
        <w:t xml:space="preserve">in </w:t>
      </w:r>
      <w:r w:rsidR="0015286F">
        <w:t>breach</w:t>
      </w:r>
      <w:r w:rsidR="00F01B7A">
        <w:t>.</w:t>
      </w:r>
    </w:p>
    <w:p w14:paraId="4C866547" w14:textId="77777777" w:rsidR="00F864F5" w:rsidRPr="0037003E" w:rsidRDefault="00D0338F" w:rsidP="00461C49">
      <w:pPr>
        <w:pStyle w:val="Heading1"/>
        <w:numPr>
          <w:ilvl w:val="0"/>
          <w:numId w:val="2"/>
        </w:numPr>
        <w:spacing w:before="0" w:after="200"/>
        <w:rPr>
          <w:rFonts w:ascii="Arial Black" w:hAnsi="Arial Black" w:cs="Arial"/>
          <w:caps w:val="0"/>
          <w:snapToGrid/>
          <w:color w:val="C00000"/>
          <w:kern w:val="0"/>
        </w:rPr>
      </w:pPr>
      <w:r>
        <w:rPr>
          <w:rFonts w:ascii="Arial Black" w:hAnsi="Arial Black" w:cs="Arial"/>
          <w:caps w:val="0"/>
          <w:snapToGrid/>
          <w:color w:val="C00000"/>
          <w:kern w:val="0"/>
        </w:rPr>
        <w:t>GENERAL</w:t>
      </w:r>
    </w:p>
    <w:p w14:paraId="5AE8384C" w14:textId="77777777" w:rsidR="00C31223" w:rsidRPr="00C31223" w:rsidRDefault="00C31223" w:rsidP="00C31223">
      <w:pPr>
        <w:pStyle w:val="Heading2"/>
        <w:keepNext/>
        <w:numPr>
          <w:ilvl w:val="1"/>
          <w:numId w:val="2"/>
        </w:numPr>
        <w:rPr>
          <w:rFonts w:cs="Arial"/>
        </w:rPr>
      </w:pPr>
      <w:r w:rsidRPr="00C31223">
        <w:rPr>
          <w:b/>
        </w:rPr>
        <w:t>Confidentiality:</w:t>
      </w:r>
      <w:r>
        <w:t xml:space="preserve">  Each party must keep this Agreement and information it receives about the Company and its business in connection with this Agreement (</w:t>
      </w:r>
      <w:r w:rsidRPr="00C31223">
        <w:rPr>
          <w:b/>
        </w:rPr>
        <w:t>Confidential Information</w:t>
      </w:r>
      <w:r>
        <w:t>) confidential, and must not use or disclose that Confidential Information without the prior written consent of the other parties except to the extent that:</w:t>
      </w:r>
    </w:p>
    <w:p w14:paraId="19C49DD8" w14:textId="77777777" w:rsidR="00C31223" w:rsidRDefault="00C31223" w:rsidP="00C31223">
      <w:pPr>
        <w:pStyle w:val="OutlinenumberedLevel2"/>
        <w:numPr>
          <w:ilvl w:val="2"/>
          <w:numId w:val="33"/>
        </w:numPr>
      </w:pPr>
      <w:r>
        <w:t>disclosure is required by law;</w:t>
      </w:r>
    </w:p>
    <w:p w14:paraId="26E81FF7" w14:textId="77777777" w:rsidR="00C31223" w:rsidRDefault="00C31223" w:rsidP="00C31223">
      <w:pPr>
        <w:pStyle w:val="OutlinenumberedLevel2"/>
        <w:numPr>
          <w:ilvl w:val="2"/>
          <w:numId w:val="33"/>
        </w:numPr>
      </w:pPr>
      <w:r>
        <w:t xml:space="preserve">the relevant information is already in the public domain other than through the default of that party; </w:t>
      </w:r>
    </w:p>
    <w:p w14:paraId="321F1EEC" w14:textId="77777777" w:rsidR="00C31223" w:rsidRDefault="00C31223" w:rsidP="00C31223">
      <w:pPr>
        <w:pStyle w:val="OutlinenumberedLevel2"/>
        <w:numPr>
          <w:ilvl w:val="2"/>
          <w:numId w:val="33"/>
        </w:numPr>
      </w:pPr>
      <w:r>
        <w:t>it is reasonably required to obtain professional advice; or</w:t>
      </w:r>
    </w:p>
    <w:p w14:paraId="6EF2158E" w14:textId="77777777" w:rsidR="00C31223" w:rsidRPr="00C31223" w:rsidRDefault="00C31223" w:rsidP="00C31223">
      <w:pPr>
        <w:pStyle w:val="OutlinenumberedLevel2"/>
        <w:numPr>
          <w:ilvl w:val="2"/>
          <w:numId w:val="33"/>
        </w:numPr>
      </w:pPr>
      <w:r w:rsidRPr="00C31223">
        <w:t>it is reasonably necessary in connection with any proposed:</w:t>
      </w:r>
    </w:p>
    <w:p w14:paraId="5831CFE9" w14:textId="77777777" w:rsidR="00C31223" w:rsidRPr="00C31223" w:rsidRDefault="00C31223" w:rsidP="00C31223">
      <w:pPr>
        <w:numPr>
          <w:ilvl w:val="0"/>
          <w:numId w:val="32"/>
        </w:numPr>
        <w:ind w:left="1701" w:hanging="567"/>
        <w:rPr>
          <w:rFonts w:ascii="Arial" w:hAnsi="Arial" w:cs="Arial"/>
          <w:sz w:val="20"/>
        </w:rPr>
      </w:pPr>
      <w:r w:rsidRPr="00C31223">
        <w:rPr>
          <w:rFonts w:ascii="Arial" w:hAnsi="Arial" w:cs="Arial"/>
          <w:sz w:val="20"/>
        </w:rPr>
        <w:t>financing of that party;</w:t>
      </w:r>
    </w:p>
    <w:p w14:paraId="0A020A12" w14:textId="77777777" w:rsidR="00C31223" w:rsidRPr="00C31223" w:rsidRDefault="00C31223" w:rsidP="00C31223">
      <w:pPr>
        <w:numPr>
          <w:ilvl w:val="0"/>
          <w:numId w:val="32"/>
        </w:numPr>
        <w:ind w:left="1701" w:hanging="567"/>
        <w:rPr>
          <w:rFonts w:ascii="Arial" w:hAnsi="Arial" w:cs="Arial"/>
          <w:sz w:val="20"/>
        </w:rPr>
      </w:pPr>
      <w:r w:rsidRPr="00C31223">
        <w:rPr>
          <w:rFonts w:ascii="Arial" w:hAnsi="Arial" w:cs="Arial"/>
          <w:sz w:val="20"/>
        </w:rPr>
        <w:t xml:space="preserve">sale of that party’s interest in the Company; or </w:t>
      </w:r>
    </w:p>
    <w:p w14:paraId="0B4901A6" w14:textId="77777777" w:rsidR="00C31223" w:rsidRPr="00C31223" w:rsidRDefault="00C31223" w:rsidP="00C31223">
      <w:pPr>
        <w:numPr>
          <w:ilvl w:val="0"/>
          <w:numId w:val="32"/>
        </w:numPr>
        <w:ind w:left="1701" w:hanging="567"/>
        <w:rPr>
          <w:rFonts w:ascii="Arial" w:hAnsi="Arial" w:cs="Arial"/>
          <w:sz w:val="20"/>
        </w:rPr>
      </w:pPr>
      <w:r w:rsidRPr="00C31223">
        <w:rPr>
          <w:rFonts w:ascii="Arial" w:hAnsi="Arial" w:cs="Arial"/>
          <w:sz w:val="20"/>
        </w:rPr>
        <w:t>sale of all or part of the business of, or the shares in, that party,</w:t>
      </w:r>
    </w:p>
    <w:p w14:paraId="0AD0FE1F" w14:textId="77777777" w:rsidR="00C31223" w:rsidRPr="00C31223" w:rsidRDefault="00C31223" w:rsidP="00C31223">
      <w:pPr>
        <w:pStyle w:val="OutlinenumberedLevel2"/>
        <w:numPr>
          <w:ilvl w:val="0"/>
          <w:numId w:val="0"/>
        </w:numPr>
        <w:ind w:left="1134"/>
      </w:pPr>
      <w:r w:rsidRPr="00C31223">
        <w:t>and the party receiving the Confidential Information has entered into confidentiality undertakings substantially the same as those set out in this clause.</w:t>
      </w:r>
    </w:p>
    <w:p w14:paraId="0EB1A350" w14:textId="77777777" w:rsidR="00C31223" w:rsidRDefault="00C31223" w:rsidP="00611C3A">
      <w:pPr>
        <w:pStyle w:val="Heading2"/>
        <w:numPr>
          <w:ilvl w:val="1"/>
          <w:numId w:val="2"/>
        </w:numPr>
        <w:rPr>
          <w:rFonts w:cs="Arial"/>
        </w:rPr>
      </w:pPr>
      <w:r w:rsidRPr="00C31223">
        <w:rPr>
          <w:rFonts w:cs="Arial"/>
          <w:b/>
        </w:rPr>
        <w:t>Announcement:</w:t>
      </w:r>
      <w:r w:rsidRPr="00C31223">
        <w:rPr>
          <w:rFonts w:cs="Arial"/>
        </w:rPr>
        <w:t xml:space="preserve"> </w:t>
      </w:r>
      <w:r w:rsidR="0011424E">
        <w:rPr>
          <w:rFonts w:cs="Arial"/>
        </w:rPr>
        <w:t xml:space="preserve"> </w:t>
      </w:r>
      <w:r w:rsidRPr="00C31223">
        <w:rPr>
          <w:rFonts w:cs="Arial"/>
        </w:rPr>
        <w:t xml:space="preserve">Any public announcement by a party regarding </w:t>
      </w:r>
      <w:r w:rsidR="00305BF0">
        <w:rPr>
          <w:rFonts w:cs="Arial"/>
        </w:rPr>
        <w:t xml:space="preserve">this Agreement </w:t>
      </w:r>
      <w:r w:rsidRPr="00C31223">
        <w:rPr>
          <w:rFonts w:cs="Arial"/>
        </w:rPr>
        <w:t>must be pre</w:t>
      </w:r>
      <w:r w:rsidR="00305BF0">
        <w:rPr>
          <w:rFonts w:cs="Arial"/>
        </w:rPr>
        <w:t>-approved by the Buyer.</w:t>
      </w:r>
    </w:p>
    <w:p w14:paraId="4FD2E271" w14:textId="77777777" w:rsidR="00C31223" w:rsidRDefault="00C31223" w:rsidP="00611C3A">
      <w:pPr>
        <w:pStyle w:val="Heading2"/>
        <w:numPr>
          <w:ilvl w:val="1"/>
          <w:numId w:val="2"/>
        </w:numPr>
        <w:rPr>
          <w:rFonts w:cs="Arial"/>
        </w:rPr>
      </w:pPr>
      <w:r w:rsidRPr="00C31223">
        <w:rPr>
          <w:rFonts w:cs="Arial"/>
          <w:b/>
        </w:rPr>
        <w:t>Notices:</w:t>
      </w:r>
      <w:r w:rsidRPr="00C31223">
        <w:rPr>
          <w:rFonts w:cs="Arial"/>
        </w:rPr>
        <w:t xml:space="preserve">  All notices and communications given under this Agreement must be in writing and will be delivered personally, sent by post or sent by email to the address or email address set out in Schedule 3 (or at such other address as notified from time to time by the party changing its address).</w:t>
      </w:r>
    </w:p>
    <w:p w14:paraId="6845F399" w14:textId="77777777" w:rsidR="00C31223" w:rsidRPr="00C31223" w:rsidRDefault="00C31223" w:rsidP="00C31223">
      <w:pPr>
        <w:pStyle w:val="Heading2"/>
        <w:keepNext/>
        <w:numPr>
          <w:ilvl w:val="1"/>
          <w:numId w:val="2"/>
        </w:numPr>
        <w:rPr>
          <w:rFonts w:cs="Arial"/>
        </w:rPr>
      </w:pPr>
      <w:r w:rsidRPr="00C31223">
        <w:rPr>
          <w:rFonts w:cs="Arial"/>
          <w:b/>
        </w:rPr>
        <w:t>Time of service:</w:t>
      </w:r>
      <w:r w:rsidRPr="00C31223">
        <w:rPr>
          <w:rFonts w:cs="Arial"/>
        </w:rPr>
        <w:t xml:space="preserve">  Any notice given under this Agreement will be deemed to be validly given:</w:t>
      </w:r>
    </w:p>
    <w:p w14:paraId="5E9F19A9" w14:textId="77777777" w:rsidR="00C31223" w:rsidRDefault="00C31223" w:rsidP="00C31223">
      <w:pPr>
        <w:pStyle w:val="OutlinenumberedLevel2"/>
        <w:numPr>
          <w:ilvl w:val="2"/>
          <w:numId w:val="34"/>
        </w:numPr>
      </w:pPr>
      <w:r w:rsidRPr="00C31223">
        <w:t>in the case of delivery,</w:t>
      </w:r>
      <w:r>
        <w:t xml:space="preserve"> when received;</w:t>
      </w:r>
    </w:p>
    <w:p w14:paraId="18A84383" w14:textId="77777777" w:rsidR="00C31223" w:rsidRDefault="00C31223" w:rsidP="00C31223">
      <w:pPr>
        <w:pStyle w:val="OutlinenumberedLevel2"/>
        <w:numPr>
          <w:ilvl w:val="2"/>
          <w:numId w:val="34"/>
        </w:numPr>
      </w:pPr>
      <w:r>
        <w:t>in the case of posting, on the second day following the date of posting; or</w:t>
      </w:r>
    </w:p>
    <w:p w14:paraId="0A32A746" w14:textId="77777777" w:rsidR="00C31223" w:rsidRPr="00C31223" w:rsidRDefault="00C31223" w:rsidP="00C31223">
      <w:pPr>
        <w:pStyle w:val="OutlinenumberedLevel2"/>
        <w:numPr>
          <w:ilvl w:val="2"/>
          <w:numId w:val="34"/>
        </w:numPr>
      </w:pPr>
      <w:r w:rsidRPr="00C31223">
        <w:t>if emailed, one hour after the email is sent unless a return email is received by the sender within that one hour period stating that the addressee’s email address is wrong or that the message cannot be delivered,</w:t>
      </w:r>
    </w:p>
    <w:p w14:paraId="5447E220" w14:textId="77777777" w:rsidR="005679C5" w:rsidRDefault="00C31223" w:rsidP="005679C5">
      <w:pPr>
        <w:ind w:left="567"/>
        <w:rPr>
          <w:rFonts w:ascii="Arial" w:hAnsi="Arial" w:cs="Arial"/>
          <w:sz w:val="20"/>
        </w:rPr>
      </w:pPr>
      <w:r w:rsidRPr="00C31223">
        <w:rPr>
          <w:rFonts w:ascii="Arial" w:hAnsi="Arial" w:cs="Arial"/>
          <w:sz w:val="20"/>
        </w:rPr>
        <w:t>provided that any notice received after 5 pm on a Business Day or on any day that is not a Business Day will be deemed to have been received on the next Business Day.</w:t>
      </w:r>
      <w:bookmarkStart w:id="14" w:name="_Toc336366038"/>
      <w:bookmarkStart w:id="15" w:name="_Toc336366152"/>
      <w:bookmarkStart w:id="16" w:name="_Toc336366264"/>
      <w:bookmarkStart w:id="17" w:name="_Toc336366373"/>
      <w:bookmarkStart w:id="18" w:name="_Toc337456298"/>
      <w:bookmarkStart w:id="19" w:name="_Toc340137213"/>
      <w:bookmarkStart w:id="20" w:name="_Toc340137396"/>
      <w:bookmarkStart w:id="21" w:name="_Toc340154389"/>
      <w:bookmarkStart w:id="22" w:name="_Toc340229598"/>
      <w:bookmarkStart w:id="23" w:name="_Toc340234746"/>
      <w:bookmarkStart w:id="24" w:name="_Toc340234903"/>
      <w:bookmarkStart w:id="25" w:name="_Toc340235055"/>
      <w:bookmarkStart w:id="26" w:name="_Toc340235200"/>
      <w:bookmarkStart w:id="27" w:name="_Toc340235341"/>
      <w:bookmarkStart w:id="28" w:name="_Toc340235474"/>
      <w:bookmarkStart w:id="29" w:name="_Toc340235598"/>
      <w:bookmarkStart w:id="30" w:name="_Toc340235723"/>
      <w:bookmarkStart w:id="31" w:name="_Toc340235847"/>
      <w:bookmarkStart w:id="32" w:name="_Toc340235972"/>
      <w:bookmarkStart w:id="33" w:name="_Toc340236097"/>
      <w:bookmarkStart w:id="34" w:name="_Toc340583207"/>
      <w:bookmarkStart w:id="35" w:name="_Toc340587416"/>
      <w:bookmarkStart w:id="36" w:name="_Toc340587548"/>
      <w:bookmarkStart w:id="37" w:name="_Toc340587678"/>
      <w:bookmarkStart w:id="38" w:name="_Toc340587810"/>
      <w:bookmarkStart w:id="39" w:name="_Toc340587941"/>
      <w:bookmarkStart w:id="40" w:name="_Toc340588072"/>
      <w:bookmarkStart w:id="41" w:name="_Toc340588202"/>
      <w:bookmarkStart w:id="42" w:name="_Toc340588332"/>
      <w:bookmarkStart w:id="43" w:name="_Toc340588462"/>
      <w:bookmarkStart w:id="44" w:name="_Toc340588591"/>
      <w:bookmarkStart w:id="45" w:name="_Toc340588720"/>
      <w:bookmarkStart w:id="46" w:name="_Toc340588840"/>
      <w:bookmarkStart w:id="47" w:name="_Toc369830882"/>
      <w:bookmarkStart w:id="48" w:name="_Toc369831044"/>
      <w:bookmarkStart w:id="49" w:name="_Toc369903628"/>
      <w:bookmarkStart w:id="50" w:name="_Toc370217143"/>
      <w:bookmarkStart w:id="51" w:name="_Toc379567534"/>
      <w:bookmarkStart w:id="52" w:name="_Toc381359152"/>
      <w:bookmarkStart w:id="53" w:name="_Ref381359512"/>
    </w:p>
    <w:p w14:paraId="64BABA38" w14:textId="77777777" w:rsidR="005679C5" w:rsidRDefault="005679C5" w:rsidP="005679C5">
      <w:pPr>
        <w:pStyle w:val="OutlinenumberedLevel2"/>
        <w:numPr>
          <w:ilvl w:val="1"/>
          <w:numId w:val="2"/>
        </w:numPr>
      </w:pPr>
      <w:r w:rsidRPr="005679C5">
        <w:rPr>
          <w:b/>
        </w:rPr>
        <w:lastRenderedPageBreak/>
        <w:t>Entire agreement:</w:t>
      </w:r>
      <w:r>
        <w:t xml:space="preserve">  </w:t>
      </w:r>
      <w:r w:rsidRPr="008A2F05">
        <w:t xml:space="preserve">This Agreement contains all of the terms, representations and warranties made between the parties relating to the matters dealt with in this Agreement and supersedes </w:t>
      </w:r>
      <w:r>
        <w:t xml:space="preserve">and cancels </w:t>
      </w:r>
      <w:r w:rsidRPr="008A2F05">
        <w:t>all prior discussions and agreements covering the subject matter of this Agreement.</w:t>
      </w:r>
      <w:r>
        <w:t xml:space="preserve">  The parties have not relied on any representation, warranty or agreement relating to the subject matter of this Agreement that is not expressly set out in this Agreement, and no such representation, warranty or agreement has any effect from the date of this Agreement.</w:t>
      </w:r>
    </w:p>
    <w:p w14:paraId="6A86D2F4" w14:textId="77777777" w:rsidR="005679C5" w:rsidRDefault="005679C5" w:rsidP="005679C5">
      <w:pPr>
        <w:pStyle w:val="OutlinenumberedLevel2"/>
        <w:numPr>
          <w:ilvl w:val="1"/>
          <w:numId w:val="2"/>
        </w:numPr>
      </w:pPr>
      <w:r w:rsidRPr="005679C5">
        <w:rPr>
          <w:b/>
        </w:rPr>
        <w:t>Further assurances:</w:t>
      </w:r>
      <w:r>
        <w:t xml:space="preserve">  The parties must each sign all further documents, pass all resolutions and do all further things as may be reasonably necessary to give effect to this Agreement.</w:t>
      </w:r>
    </w:p>
    <w:p w14:paraId="5157C7F6" w14:textId="77777777" w:rsidR="005679C5" w:rsidRDefault="005679C5" w:rsidP="005679C5">
      <w:pPr>
        <w:pStyle w:val="OutlinenumberedLevel2"/>
        <w:numPr>
          <w:ilvl w:val="1"/>
          <w:numId w:val="2"/>
        </w:numPr>
      </w:pPr>
      <w:r w:rsidRPr="005679C5">
        <w:rPr>
          <w:b/>
        </w:rPr>
        <w:t>Amendment:</w:t>
      </w:r>
      <w:r>
        <w:t xml:space="preserve">  This Agreement may only be amended by agreement of the parties in writing.</w:t>
      </w:r>
    </w:p>
    <w:p w14:paraId="2F9F02BB" w14:textId="77777777" w:rsidR="005679C5" w:rsidRDefault="005679C5" w:rsidP="005679C5">
      <w:pPr>
        <w:pStyle w:val="OutlinenumberedLevel2"/>
        <w:numPr>
          <w:ilvl w:val="1"/>
          <w:numId w:val="2"/>
        </w:numPr>
      </w:pPr>
      <w:r w:rsidRPr="005679C5">
        <w:rPr>
          <w:b/>
        </w:rPr>
        <w:t>Waiver:</w:t>
      </w:r>
      <w:r>
        <w:t xml:space="preserve">  No exercise or failure to exercise or delay in exercising any right or remedy will constitute a waiver by that party of that or any other right or remedy available to it.</w:t>
      </w:r>
    </w:p>
    <w:p w14:paraId="02389C06" w14:textId="77777777" w:rsidR="005679C5" w:rsidRDefault="005679C5" w:rsidP="005679C5">
      <w:pPr>
        <w:pStyle w:val="OutlinenumberedLevel2"/>
        <w:numPr>
          <w:ilvl w:val="1"/>
          <w:numId w:val="2"/>
        </w:numPr>
      </w:pPr>
      <w:r w:rsidRPr="005679C5">
        <w:rPr>
          <w:b/>
        </w:rPr>
        <w:t>No assignment:</w:t>
      </w:r>
      <w:r>
        <w:t xml:space="preserve">  No party may assign any of its rights or obligations under this Agreement without the prior written consent of the other parties.</w:t>
      </w:r>
    </w:p>
    <w:p w14:paraId="50C64EB9" w14:textId="77777777" w:rsidR="005679C5" w:rsidRDefault="005679C5" w:rsidP="005679C5">
      <w:pPr>
        <w:pStyle w:val="OutlinenumberedLevel2"/>
        <w:numPr>
          <w:ilvl w:val="1"/>
          <w:numId w:val="2"/>
        </w:numPr>
      </w:pPr>
      <w:r w:rsidRPr="005679C5">
        <w:rPr>
          <w:b/>
        </w:rPr>
        <w:t>Costs:</w:t>
      </w:r>
      <w:r>
        <w:t xml:space="preserve">  Except as otherwise provided in this Agreement, the parties must meet their own costs relating to the negotiation, preparation and implementation of this Agreement. </w:t>
      </w:r>
    </w:p>
    <w:p w14:paraId="62C6E00E" w14:textId="77777777" w:rsidR="005679C5" w:rsidRDefault="005679C5" w:rsidP="005679C5">
      <w:pPr>
        <w:pStyle w:val="OutlinenumberedLevel2"/>
        <w:numPr>
          <w:ilvl w:val="1"/>
          <w:numId w:val="2"/>
        </w:numPr>
      </w:pPr>
      <w:r w:rsidRPr="005679C5">
        <w:rPr>
          <w:b/>
        </w:rPr>
        <w:t>Partial invalidity:</w:t>
      </w:r>
      <w:r>
        <w:t xml:space="preserve">  If any provision of this Agreement becomes invalid or unenforceable to any extent, the remainder of this Agreement and its application will not be affected and will remain enforceable to the greatest extent permitted by law.</w:t>
      </w:r>
    </w:p>
    <w:p w14:paraId="028E698F" w14:textId="77777777" w:rsidR="005679C5" w:rsidRDefault="005679C5" w:rsidP="005679C5">
      <w:pPr>
        <w:pStyle w:val="OutlinenumberedLevel2"/>
        <w:numPr>
          <w:ilvl w:val="1"/>
          <w:numId w:val="2"/>
        </w:numPr>
      </w:pPr>
      <w:r w:rsidRPr="005679C5">
        <w:rPr>
          <w:b/>
        </w:rPr>
        <w:t>No merger:</w:t>
      </w:r>
      <w:r>
        <w:t xml:space="preserve">  The obligations, warranties and representations of the parties under this Agreement, to the extent not already performed at Completion, will not merge on Completion, or on the execution or delivery of any document in connection with this Agreement, but will remain enforceable to the fullest extent </w:t>
      </w:r>
      <w:r w:rsidR="002535B0">
        <w:t xml:space="preserve">despite </w:t>
      </w:r>
      <w:r>
        <w:t>any rule of law to the contrary.</w:t>
      </w:r>
    </w:p>
    <w:p w14:paraId="2C7438B7" w14:textId="77777777" w:rsidR="005679C5" w:rsidRDefault="005679C5" w:rsidP="005679C5">
      <w:pPr>
        <w:pStyle w:val="OutlinenumberedLevel2"/>
        <w:numPr>
          <w:ilvl w:val="1"/>
          <w:numId w:val="2"/>
        </w:numPr>
      </w:pPr>
      <w:r w:rsidRPr="005679C5">
        <w:rPr>
          <w:b/>
        </w:rPr>
        <w:t>Signature:</w:t>
      </w:r>
      <w:r>
        <w:t xml:space="preserve">  This Agreement may be executed in two or more counterparts, each of which is deemed an original and all of which constitute the same Agreement.  A party may enter into this Agreement by signing and sending (including by email) a counterpart copy to each other party.</w:t>
      </w:r>
    </w:p>
    <w:p w14:paraId="01B08CF1" w14:textId="77777777" w:rsidR="00F33731" w:rsidRPr="00115F0D" w:rsidRDefault="00F33731" w:rsidP="00F33731">
      <w:pPr>
        <w:pStyle w:val="OutlinenumberedLevel1"/>
        <w:numPr>
          <w:ilvl w:val="0"/>
          <w:numId w:val="2"/>
        </w:numPr>
        <w:spacing w:before="0"/>
        <w:rPr>
          <w:caps/>
        </w:rPr>
      </w:pPr>
      <w:r w:rsidRPr="00115F0D">
        <w:rPr>
          <w:caps/>
        </w:rPr>
        <w:t>Governing law</w:t>
      </w:r>
    </w:p>
    <w:p w14:paraId="6D1BB677" w14:textId="77777777" w:rsidR="00F33731" w:rsidRDefault="00F33731" w:rsidP="00F33731">
      <w:pPr>
        <w:pStyle w:val="OutlinenumberedLevel2"/>
        <w:numPr>
          <w:ilvl w:val="0"/>
          <w:numId w:val="0"/>
        </w:numPr>
        <w:spacing w:before="0"/>
        <w:ind w:left="567"/>
      </w:pPr>
      <w:r w:rsidRPr="001F0A4F">
        <w:t xml:space="preserve">This </w:t>
      </w:r>
      <w:r>
        <w:t>Agreement, and any non-contractual obligations arising from or in connection with it, will be governed by, and interpreted in accordance with, the laws of [</w:t>
      </w:r>
      <w:r>
        <w:rPr>
          <w:i/>
        </w:rPr>
        <w:t>Singapore</w:t>
      </w:r>
      <w:r>
        <w:t>]</w:t>
      </w:r>
      <w:r w:rsidRPr="001F0A4F">
        <w:t>.</w:t>
      </w:r>
    </w:p>
    <w:p w14:paraId="5B33E6EC" w14:textId="77777777" w:rsidR="00F33731" w:rsidRPr="00F33731" w:rsidRDefault="00F33731" w:rsidP="00F33731">
      <w:pPr>
        <w:pStyle w:val="ListParagraph"/>
        <w:ind w:left="567"/>
        <w:rPr>
          <w:rFonts w:ascii="Arial" w:hAnsi="Arial" w:cs="Arial"/>
          <w:b/>
          <w:i/>
          <w:color w:val="C00000"/>
          <w:sz w:val="20"/>
          <w:highlight w:val="lightGray"/>
        </w:rPr>
      </w:pPr>
      <w:bookmarkStart w:id="54" w:name="_Ref504733895"/>
      <w:r w:rsidRPr="00F33731">
        <w:rPr>
          <w:rFonts w:ascii="Arial" w:hAnsi="Arial" w:cs="Arial"/>
          <w:b/>
          <w:color w:val="C00000"/>
          <w:sz w:val="20"/>
          <w:highlight w:val="lightGray"/>
        </w:rPr>
        <w:t>[</w:t>
      </w:r>
      <w:r w:rsidRPr="00F33731">
        <w:rPr>
          <w:rFonts w:ascii="Arial" w:hAnsi="Arial" w:cs="Arial"/>
          <w:b/>
          <w:i/>
          <w:color w:val="C00000"/>
          <w:sz w:val="20"/>
          <w:highlight w:val="lightGray"/>
        </w:rPr>
        <w:t>User note:  The clauses below provide that disputes that are not settled will be referred to the Singapore International Arbitration Centre (SIAC).  SIAC is seen as a leading venue for the holding of commercial arbitration and is used by companies across Southeast Asia</w:t>
      </w:r>
      <w:r w:rsidRPr="00F33731">
        <w:rPr>
          <w:rFonts w:ascii="Arial" w:hAnsi="Arial" w:cs="Arial"/>
          <w:b/>
          <w:color w:val="C00000"/>
          <w:sz w:val="20"/>
          <w:highlight w:val="lightGray"/>
        </w:rPr>
        <w:t>.]</w:t>
      </w:r>
    </w:p>
    <w:p w14:paraId="712EC7AB" w14:textId="77777777" w:rsidR="00F33731" w:rsidRPr="00101E9F" w:rsidRDefault="00F33731" w:rsidP="00F33731">
      <w:pPr>
        <w:pStyle w:val="OutlinenumberedLevel1"/>
        <w:numPr>
          <w:ilvl w:val="0"/>
          <w:numId w:val="2"/>
        </w:numPr>
        <w:spacing w:before="0"/>
        <w:rPr>
          <w:i/>
        </w:rPr>
      </w:pPr>
      <w:bookmarkStart w:id="55" w:name="_Ref505683836"/>
      <w:r>
        <w:t>[</w:t>
      </w:r>
      <w:r w:rsidRPr="00101E9F">
        <w:rPr>
          <w:i/>
        </w:rPr>
        <w:t>DISPUTE RESOLUTION</w:t>
      </w:r>
      <w:bookmarkEnd w:id="54"/>
      <w:bookmarkEnd w:id="55"/>
    </w:p>
    <w:p w14:paraId="2AAEE674" w14:textId="77777777" w:rsidR="00F33731" w:rsidRPr="00D87AE1" w:rsidRDefault="00F33731" w:rsidP="00F33731">
      <w:pPr>
        <w:pStyle w:val="OutlinenumberedLevel2"/>
        <w:numPr>
          <w:ilvl w:val="1"/>
          <w:numId w:val="2"/>
        </w:numPr>
        <w:spacing w:before="0"/>
        <w:rPr>
          <w:i/>
        </w:rPr>
      </w:pPr>
      <w:bookmarkStart w:id="56" w:name="_Ref504736804"/>
      <w:r>
        <w:rPr>
          <w:b/>
          <w:i/>
        </w:rPr>
        <w:t>Dispute</w:t>
      </w:r>
      <w:r w:rsidRPr="00D87AE1">
        <w:rPr>
          <w:b/>
          <w:i/>
        </w:rPr>
        <w:t xml:space="preserve">:  </w:t>
      </w:r>
      <w:r w:rsidRPr="00D87AE1">
        <w:rPr>
          <w:i/>
        </w:rPr>
        <w:t>If any dispute, controversy or claim (</w:t>
      </w:r>
      <w:r w:rsidRPr="00D87AE1">
        <w:rPr>
          <w:b/>
          <w:i/>
        </w:rPr>
        <w:t>Dispute</w:t>
      </w:r>
      <w:r w:rsidRPr="00D87AE1">
        <w:rPr>
          <w:i/>
        </w:rPr>
        <w:t xml:space="preserve">) arises out of or relating to this Agreement, or to the interpretation, breach, termination or validity of this Agreement, the parties </w:t>
      </w:r>
      <w:r w:rsidRPr="00D87AE1">
        <w:rPr>
          <w:i/>
        </w:rPr>
        <w:lastRenderedPageBreak/>
        <w:t>to the Dispute (</w:t>
      </w:r>
      <w:r w:rsidRPr="00D87AE1">
        <w:rPr>
          <w:b/>
          <w:i/>
        </w:rPr>
        <w:t>Disputing Parties</w:t>
      </w:r>
      <w:r w:rsidRPr="00D87AE1">
        <w:rPr>
          <w:i/>
        </w:rPr>
        <w:t>) must use their best efforts to resolve the Dispute through consultation or mediation.  The consultation or mediation between the Disputing Parties must begin as soon as practicable after one Disputing Party has delivered to the other Disputing Party or Parties a written notice setting out the matter of the Dispute (</w:t>
      </w:r>
      <w:r w:rsidRPr="00D87AE1">
        <w:rPr>
          <w:b/>
          <w:i/>
        </w:rPr>
        <w:t>Dispute Notice</w:t>
      </w:r>
      <w:r w:rsidRPr="00D87AE1">
        <w:rPr>
          <w:i/>
        </w:rPr>
        <w:t>).</w:t>
      </w:r>
      <w:bookmarkEnd w:id="56"/>
    </w:p>
    <w:p w14:paraId="12CBC962" w14:textId="66BF4BA5" w:rsidR="00F33731" w:rsidRPr="00D87AE1" w:rsidRDefault="00F33731" w:rsidP="00F33731">
      <w:pPr>
        <w:pStyle w:val="OutlinenumberedLevel2"/>
        <w:numPr>
          <w:ilvl w:val="1"/>
          <w:numId w:val="2"/>
        </w:numPr>
        <w:spacing w:before="0"/>
        <w:rPr>
          <w:i/>
        </w:rPr>
      </w:pPr>
      <w:bookmarkStart w:id="57" w:name="_Ref505611805"/>
      <w:bookmarkStart w:id="58" w:name="_Ref504733875"/>
      <w:r w:rsidRPr="00D87AE1">
        <w:rPr>
          <w:b/>
          <w:i/>
        </w:rPr>
        <w:t xml:space="preserve">Arbitration:  </w:t>
      </w:r>
      <w:r w:rsidRPr="00D87AE1">
        <w:rPr>
          <w:i/>
        </w:rPr>
        <w:t xml:space="preserve">If a Dispute is not settled under clause </w:t>
      </w:r>
      <w:r>
        <w:rPr>
          <w:i/>
        </w:rPr>
        <w:fldChar w:fldCharType="begin"/>
      </w:r>
      <w:r>
        <w:rPr>
          <w:i/>
        </w:rPr>
        <w:instrText xml:space="preserve"> REF _Ref504736804 \r \h </w:instrText>
      </w:r>
      <w:r>
        <w:rPr>
          <w:i/>
        </w:rPr>
      </w:r>
      <w:r>
        <w:rPr>
          <w:i/>
        </w:rPr>
        <w:fldChar w:fldCharType="separate"/>
      </w:r>
      <w:r w:rsidR="00EE5DBC">
        <w:rPr>
          <w:i/>
        </w:rPr>
        <w:t>8.1</w:t>
      </w:r>
      <w:r>
        <w:rPr>
          <w:i/>
        </w:rPr>
        <w:fldChar w:fldCharType="end"/>
      </w:r>
      <w:r w:rsidRPr="00D87AE1">
        <w:rPr>
          <w:i/>
        </w:rPr>
        <w:t xml:space="preserve"> within 30 days after the date of the relevant Dispute Notice, the Dispute must be referred to and resolved by arbitration in Singapore in accordance with the Rules of the Singapore International Arbitration Centre (</w:t>
      </w:r>
      <w:r w:rsidRPr="00D87AE1">
        <w:rPr>
          <w:b/>
          <w:i/>
        </w:rPr>
        <w:t>SIAC Rules</w:t>
      </w:r>
      <w:r w:rsidRPr="00D87AE1">
        <w:rPr>
          <w:i/>
        </w:rPr>
        <w:t xml:space="preserve"> and </w:t>
      </w:r>
      <w:r w:rsidRPr="00D87AE1">
        <w:rPr>
          <w:b/>
          <w:i/>
        </w:rPr>
        <w:t>SIAC</w:t>
      </w:r>
      <w:r w:rsidRPr="00D87AE1">
        <w:rPr>
          <w:i/>
        </w:rPr>
        <w:t xml:space="preserve"> respectively).  The tribunal will consist of one arbitrator, to be appointed by the President of the SIAC.  The language of the arbitration will be English.</w:t>
      </w:r>
      <w:bookmarkEnd w:id="57"/>
    </w:p>
    <w:p w14:paraId="2EF974E4" w14:textId="5B5BBAB7" w:rsidR="005679C5" w:rsidRPr="00D4508E" w:rsidRDefault="00F33731" w:rsidP="00D4508E">
      <w:pPr>
        <w:pStyle w:val="OutlinenumberedLevel2"/>
        <w:numPr>
          <w:ilvl w:val="1"/>
          <w:numId w:val="2"/>
        </w:numPr>
        <w:spacing w:before="0"/>
        <w:rPr>
          <w:i/>
        </w:rPr>
      </w:pPr>
      <w:r w:rsidRPr="00D87AE1">
        <w:rPr>
          <w:b/>
          <w:i/>
        </w:rPr>
        <w:t xml:space="preserve">SIAC Rules:  </w:t>
      </w:r>
      <w:r w:rsidRPr="00D4508E">
        <w:rPr>
          <w:i/>
        </w:rPr>
        <w:t>The SIAC Rules are deemed to be incorporated by reference in this clause</w:t>
      </w:r>
      <w:r w:rsidR="00D4508E">
        <w:rPr>
          <w:i/>
        </w:rPr>
        <w:t xml:space="preserve"> </w:t>
      </w:r>
      <w:r w:rsidR="00D4508E">
        <w:rPr>
          <w:i/>
        </w:rPr>
        <w:fldChar w:fldCharType="begin"/>
      </w:r>
      <w:r w:rsidR="00D4508E">
        <w:rPr>
          <w:i/>
        </w:rPr>
        <w:instrText xml:space="preserve"> REF _Ref505683836 \r \h </w:instrText>
      </w:r>
      <w:r w:rsidR="00D4508E">
        <w:rPr>
          <w:i/>
        </w:rPr>
      </w:r>
      <w:r w:rsidR="00D4508E">
        <w:rPr>
          <w:i/>
        </w:rPr>
        <w:fldChar w:fldCharType="separate"/>
      </w:r>
      <w:r w:rsidR="00EE5DBC">
        <w:rPr>
          <w:i/>
        </w:rPr>
        <w:t>8</w:t>
      </w:r>
      <w:r w:rsidR="00D4508E">
        <w:rPr>
          <w:i/>
        </w:rPr>
        <w:fldChar w:fldCharType="end"/>
      </w:r>
      <w:r w:rsidRPr="00D4508E">
        <w:rPr>
          <w:i/>
        </w:rPr>
        <w:t>.  However, to the extent that the SIAC Rules are in conflict with the provisions of this clause</w:t>
      </w:r>
      <w:r w:rsidR="00D4508E">
        <w:rPr>
          <w:i/>
        </w:rPr>
        <w:t xml:space="preserve"> </w:t>
      </w:r>
      <w:r w:rsidR="00D4508E">
        <w:rPr>
          <w:i/>
        </w:rPr>
        <w:fldChar w:fldCharType="begin"/>
      </w:r>
      <w:r w:rsidR="00D4508E">
        <w:rPr>
          <w:i/>
        </w:rPr>
        <w:instrText xml:space="preserve"> REF _Ref505683836 \r \h </w:instrText>
      </w:r>
      <w:r w:rsidR="00D4508E">
        <w:rPr>
          <w:i/>
        </w:rPr>
      </w:r>
      <w:r w:rsidR="00D4508E">
        <w:rPr>
          <w:i/>
        </w:rPr>
        <w:fldChar w:fldCharType="separate"/>
      </w:r>
      <w:r w:rsidR="00EE5DBC">
        <w:rPr>
          <w:i/>
        </w:rPr>
        <w:t>8</w:t>
      </w:r>
      <w:r w:rsidR="00D4508E">
        <w:rPr>
          <w:i/>
        </w:rPr>
        <w:fldChar w:fldCharType="end"/>
      </w:r>
      <w:r w:rsidRPr="00D4508E">
        <w:rPr>
          <w:i/>
        </w:rPr>
        <w:t xml:space="preserve">, the provisions of this clause </w:t>
      </w:r>
      <w:r w:rsidR="00D4508E">
        <w:rPr>
          <w:i/>
        </w:rPr>
        <w:fldChar w:fldCharType="begin"/>
      </w:r>
      <w:r w:rsidR="00D4508E">
        <w:rPr>
          <w:i/>
        </w:rPr>
        <w:instrText xml:space="preserve"> REF _Ref505683836 \r \h </w:instrText>
      </w:r>
      <w:r w:rsidR="00D4508E">
        <w:rPr>
          <w:i/>
        </w:rPr>
      </w:r>
      <w:r w:rsidR="00D4508E">
        <w:rPr>
          <w:i/>
        </w:rPr>
        <w:fldChar w:fldCharType="separate"/>
      </w:r>
      <w:r w:rsidR="00EE5DBC">
        <w:rPr>
          <w:i/>
        </w:rPr>
        <w:t>8</w:t>
      </w:r>
      <w:r w:rsidR="00D4508E">
        <w:rPr>
          <w:i/>
        </w:rPr>
        <w:fldChar w:fldCharType="end"/>
      </w:r>
      <w:r w:rsidRPr="00D4508E">
        <w:rPr>
          <w:i/>
        </w:rPr>
        <w:t xml:space="preserve"> will prevail</w:t>
      </w:r>
      <w:bookmarkEnd w:id="58"/>
      <w:r w:rsidRPr="00D4508E">
        <w:t>.]</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330622D3" w14:textId="77777777" w:rsidR="001F5C93" w:rsidRPr="00EF3434" w:rsidRDefault="00B76146" w:rsidP="00461C49">
      <w:pPr>
        <w:pStyle w:val="Heading1"/>
        <w:spacing w:before="0" w:after="200"/>
        <w:jc w:val="center"/>
        <w:rPr>
          <w:rFonts w:ascii="Arial Black" w:hAnsi="Arial Black" w:cs="Arial"/>
          <w:color w:val="C00000"/>
        </w:rPr>
      </w:pPr>
      <w:r w:rsidRPr="0037003E">
        <w:rPr>
          <w:rFonts w:cs="Arial"/>
          <w:b w:val="0"/>
        </w:rPr>
        <w:br w:type="page"/>
      </w:r>
      <w:bookmarkStart w:id="59" w:name="_Toc440377488"/>
      <w:r w:rsidR="001F5C93" w:rsidRPr="00EF3434">
        <w:rPr>
          <w:rFonts w:ascii="Arial Black" w:hAnsi="Arial Black" w:cs="Arial"/>
          <w:caps w:val="0"/>
          <w:snapToGrid/>
          <w:color w:val="C00000"/>
          <w:kern w:val="0"/>
        </w:rPr>
        <w:lastRenderedPageBreak/>
        <w:t xml:space="preserve">SCHEDULE </w:t>
      </w:r>
      <w:r w:rsidR="001F5C93">
        <w:rPr>
          <w:rFonts w:ascii="Arial Black" w:hAnsi="Arial Black" w:cs="Arial"/>
          <w:caps w:val="0"/>
          <w:snapToGrid/>
          <w:color w:val="C00000"/>
          <w:kern w:val="0"/>
        </w:rPr>
        <w:t>1</w:t>
      </w:r>
      <w:bookmarkEnd w:id="59"/>
    </w:p>
    <w:p w14:paraId="0D72C3E2" w14:textId="77777777" w:rsidR="001F5C93" w:rsidRDefault="00C31710" w:rsidP="00461C49">
      <w:pPr>
        <w:pStyle w:val="Heading1"/>
        <w:spacing w:before="0" w:after="200"/>
        <w:jc w:val="center"/>
        <w:rPr>
          <w:rFonts w:cs="Arial"/>
          <w:caps w:val="0"/>
          <w:snapToGrid/>
          <w:kern w:val="0"/>
        </w:rPr>
      </w:pPr>
      <w:bookmarkStart w:id="60" w:name="_Toc431291232"/>
      <w:bookmarkStart w:id="61" w:name="_Toc440377489"/>
      <w:r>
        <w:rPr>
          <w:rFonts w:cs="Arial"/>
          <w:caps w:val="0"/>
          <w:snapToGrid/>
          <w:kern w:val="0"/>
        </w:rPr>
        <w:t>T</w:t>
      </w:r>
      <w:r w:rsidR="001F5C93">
        <w:rPr>
          <w:rFonts w:cs="Arial"/>
          <w:caps w:val="0"/>
          <w:snapToGrid/>
          <w:kern w:val="0"/>
        </w:rPr>
        <w:t>he Sellers</w:t>
      </w:r>
      <w:bookmarkEnd w:id="60"/>
      <w:bookmarkEnd w:id="61"/>
    </w:p>
    <w:p w14:paraId="06D176AB" w14:textId="77777777" w:rsidR="001F5C93" w:rsidRPr="001F5C93" w:rsidRDefault="001F5C93" w:rsidP="00461C49">
      <w:pPr>
        <w:pStyle w:val="Heading2"/>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961"/>
      </w:tblGrid>
      <w:tr w:rsidR="001F5C93" w:rsidRPr="00EF3434" w14:paraId="1FFECC9D" w14:textId="77777777" w:rsidTr="005F148B">
        <w:tc>
          <w:tcPr>
            <w:tcW w:w="3652" w:type="dxa"/>
            <w:shd w:val="clear" w:color="auto" w:fill="A6A6A6" w:themeFill="background1" w:themeFillShade="A6"/>
          </w:tcPr>
          <w:p w14:paraId="2CC22F20" w14:textId="77777777" w:rsidR="001F5C93" w:rsidRPr="00377827" w:rsidRDefault="001F5C93" w:rsidP="00461C49">
            <w:pPr>
              <w:pStyle w:val="Heading2"/>
              <w:rPr>
                <w:rFonts w:ascii="Arial Black" w:hAnsi="Arial Black" w:cs="Arial"/>
                <w:b/>
                <w:color w:val="C00000"/>
              </w:rPr>
            </w:pPr>
            <w:r>
              <w:rPr>
                <w:rFonts w:ascii="Arial Black" w:hAnsi="Arial Black" w:cs="Arial"/>
                <w:b/>
                <w:color w:val="C00000"/>
              </w:rPr>
              <w:t>Seller</w:t>
            </w:r>
          </w:p>
        </w:tc>
        <w:tc>
          <w:tcPr>
            <w:tcW w:w="4961" w:type="dxa"/>
            <w:shd w:val="clear" w:color="auto" w:fill="A6A6A6" w:themeFill="background1" w:themeFillShade="A6"/>
          </w:tcPr>
          <w:p w14:paraId="3096B086" w14:textId="77777777" w:rsidR="001F5C93" w:rsidRDefault="001F5C93" w:rsidP="00461C49">
            <w:pPr>
              <w:pStyle w:val="Heading2"/>
              <w:rPr>
                <w:rFonts w:ascii="Arial Black" w:hAnsi="Arial Black" w:cs="Arial"/>
                <w:b/>
                <w:color w:val="C00000"/>
              </w:rPr>
            </w:pPr>
            <w:r>
              <w:rPr>
                <w:rFonts w:ascii="Arial Black" w:hAnsi="Arial Black" w:cs="Arial"/>
                <w:b/>
                <w:color w:val="C00000"/>
              </w:rPr>
              <w:t>Address</w:t>
            </w:r>
          </w:p>
        </w:tc>
      </w:tr>
      <w:tr w:rsidR="00272375" w:rsidRPr="00EF3434" w14:paraId="235F9BBD" w14:textId="77777777" w:rsidTr="005F148B">
        <w:tc>
          <w:tcPr>
            <w:tcW w:w="3652" w:type="dxa"/>
          </w:tcPr>
          <w:p w14:paraId="0CFC64E7" w14:textId="77777777" w:rsidR="00272375" w:rsidRPr="00F33731" w:rsidRDefault="00F33731" w:rsidP="00461C49">
            <w:pPr>
              <w:pStyle w:val="Heading2"/>
              <w:rPr>
                <w:rFonts w:cs="Arial"/>
              </w:rPr>
            </w:pPr>
            <w:r>
              <w:rPr>
                <w:rFonts w:cs="Arial"/>
              </w:rPr>
              <w:t>[</w:t>
            </w:r>
            <w:r>
              <w:rPr>
                <w:rFonts w:cs="Arial"/>
                <w:i/>
              </w:rPr>
              <w:t>insert</w:t>
            </w:r>
            <w:r>
              <w:rPr>
                <w:rFonts w:cs="Arial"/>
              </w:rPr>
              <w:t>]</w:t>
            </w:r>
          </w:p>
        </w:tc>
        <w:tc>
          <w:tcPr>
            <w:tcW w:w="4961" w:type="dxa"/>
          </w:tcPr>
          <w:p w14:paraId="49B7986E" w14:textId="77777777" w:rsidR="00272375" w:rsidRPr="004C60C9" w:rsidRDefault="00F33731" w:rsidP="00461C49">
            <w:pPr>
              <w:pStyle w:val="Heading2"/>
              <w:rPr>
                <w:rFonts w:cs="Arial"/>
              </w:rPr>
            </w:pPr>
            <w:r>
              <w:rPr>
                <w:rFonts w:cs="Arial"/>
              </w:rPr>
              <w:t>[</w:t>
            </w:r>
            <w:r>
              <w:rPr>
                <w:rFonts w:cs="Arial"/>
                <w:i/>
              </w:rPr>
              <w:t>insert</w:t>
            </w:r>
            <w:r>
              <w:rPr>
                <w:rFonts w:cs="Arial"/>
              </w:rPr>
              <w:t>]</w:t>
            </w:r>
          </w:p>
        </w:tc>
      </w:tr>
      <w:tr w:rsidR="00272375" w:rsidRPr="00EF3434" w14:paraId="0F3C6E52" w14:textId="77777777" w:rsidTr="005F148B">
        <w:tc>
          <w:tcPr>
            <w:tcW w:w="3652" w:type="dxa"/>
          </w:tcPr>
          <w:p w14:paraId="25E66B18" w14:textId="77777777" w:rsidR="00272375" w:rsidRPr="004C60C9" w:rsidRDefault="00272375" w:rsidP="00461C49">
            <w:pPr>
              <w:pStyle w:val="Heading2"/>
              <w:rPr>
                <w:rFonts w:cs="Arial"/>
              </w:rPr>
            </w:pPr>
          </w:p>
        </w:tc>
        <w:tc>
          <w:tcPr>
            <w:tcW w:w="4961" w:type="dxa"/>
          </w:tcPr>
          <w:p w14:paraId="13A72B7F" w14:textId="77777777" w:rsidR="00272375" w:rsidRPr="004C60C9" w:rsidRDefault="00272375" w:rsidP="00461C49">
            <w:pPr>
              <w:pStyle w:val="Heading2"/>
              <w:rPr>
                <w:rFonts w:cs="Arial"/>
              </w:rPr>
            </w:pPr>
          </w:p>
        </w:tc>
      </w:tr>
      <w:tr w:rsidR="00272375" w:rsidRPr="00EF3434" w14:paraId="37F30DFF" w14:textId="77777777" w:rsidTr="005F148B">
        <w:tc>
          <w:tcPr>
            <w:tcW w:w="3652" w:type="dxa"/>
          </w:tcPr>
          <w:p w14:paraId="1C6108B2" w14:textId="77777777" w:rsidR="00272375" w:rsidRPr="004C60C9" w:rsidRDefault="00272375" w:rsidP="00461C49">
            <w:pPr>
              <w:pStyle w:val="Heading2"/>
              <w:rPr>
                <w:rFonts w:cs="Arial"/>
              </w:rPr>
            </w:pPr>
          </w:p>
        </w:tc>
        <w:tc>
          <w:tcPr>
            <w:tcW w:w="4961" w:type="dxa"/>
          </w:tcPr>
          <w:p w14:paraId="51976463" w14:textId="77777777" w:rsidR="00272375" w:rsidRPr="004C60C9" w:rsidRDefault="00272375" w:rsidP="00461C49">
            <w:pPr>
              <w:pStyle w:val="Heading2"/>
              <w:rPr>
                <w:rFonts w:cs="Arial"/>
              </w:rPr>
            </w:pPr>
          </w:p>
        </w:tc>
      </w:tr>
      <w:tr w:rsidR="00272375" w:rsidRPr="00EF3434" w14:paraId="5439DA34" w14:textId="77777777" w:rsidTr="005F148B">
        <w:tc>
          <w:tcPr>
            <w:tcW w:w="3652" w:type="dxa"/>
          </w:tcPr>
          <w:p w14:paraId="026CB5EC" w14:textId="77777777" w:rsidR="00272375" w:rsidRPr="004C60C9" w:rsidRDefault="00272375" w:rsidP="00461C49">
            <w:pPr>
              <w:pStyle w:val="Heading2"/>
              <w:rPr>
                <w:rFonts w:cs="Arial"/>
              </w:rPr>
            </w:pPr>
          </w:p>
        </w:tc>
        <w:tc>
          <w:tcPr>
            <w:tcW w:w="4961" w:type="dxa"/>
          </w:tcPr>
          <w:p w14:paraId="1F8BE0C0" w14:textId="77777777" w:rsidR="00272375" w:rsidRPr="004C60C9" w:rsidRDefault="00272375" w:rsidP="00461C49">
            <w:pPr>
              <w:pStyle w:val="Heading2"/>
              <w:rPr>
                <w:rFonts w:cs="Arial"/>
              </w:rPr>
            </w:pPr>
          </w:p>
        </w:tc>
      </w:tr>
      <w:tr w:rsidR="00272375" w:rsidRPr="004C60C9" w14:paraId="5922D8CD" w14:textId="77777777" w:rsidTr="005F148B">
        <w:tc>
          <w:tcPr>
            <w:tcW w:w="3652" w:type="dxa"/>
          </w:tcPr>
          <w:p w14:paraId="4A74CD10" w14:textId="77777777" w:rsidR="00272375" w:rsidRPr="004C60C9" w:rsidRDefault="00272375" w:rsidP="00461C49">
            <w:pPr>
              <w:pStyle w:val="Heading2"/>
              <w:rPr>
                <w:rFonts w:cs="Arial"/>
              </w:rPr>
            </w:pPr>
          </w:p>
        </w:tc>
        <w:tc>
          <w:tcPr>
            <w:tcW w:w="4961" w:type="dxa"/>
          </w:tcPr>
          <w:p w14:paraId="7DEBC649" w14:textId="77777777" w:rsidR="00272375" w:rsidRPr="004C60C9" w:rsidRDefault="00272375" w:rsidP="00461C49">
            <w:pPr>
              <w:pStyle w:val="Heading2"/>
              <w:rPr>
                <w:rFonts w:cs="Arial"/>
              </w:rPr>
            </w:pPr>
          </w:p>
        </w:tc>
      </w:tr>
    </w:tbl>
    <w:p w14:paraId="28E41B19" w14:textId="77777777" w:rsidR="001F5C93" w:rsidRDefault="001F5C93" w:rsidP="00461C49">
      <w:pPr>
        <w:rPr>
          <w:rFonts w:ascii="Arial" w:hAnsi="Arial" w:cs="Arial"/>
          <w:caps/>
          <w:snapToGrid w:val="0"/>
          <w:kern w:val="28"/>
          <w:sz w:val="20"/>
        </w:rPr>
      </w:pPr>
    </w:p>
    <w:p w14:paraId="51F053C4" w14:textId="77777777" w:rsidR="001F5C93" w:rsidRDefault="001F5C93" w:rsidP="00461C49">
      <w:pPr>
        <w:rPr>
          <w:rFonts w:ascii="Arial" w:hAnsi="Arial" w:cs="Arial"/>
          <w:caps/>
          <w:snapToGrid w:val="0"/>
          <w:kern w:val="28"/>
          <w:sz w:val="20"/>
        </w:rPr>
      </w:pPr>
      <w:r>
        <w:rPr>
          <w:rFonts w:ascii="Arial" w:hAnsi="Arial" w:cs="Arial"/>
          <w:caps/>
          <w:snapToGrid w:val="0"/>
          <w:kern w:val="28"/>
          <w:sz w:val="20"/>
        </w:rPr>
        <w:br w:type="page"/>
      </w:r>
    </w:p>
    <w:p w14:paraId="0BCA5D33" w14:textId="77777777" w:rsidR="002F32CC" w:rsidRPr="00EF3434" w:rsidRDefault="006319F1" w:rsidP="00461C49">
      <w:pPr>
        <w:pStyle w:val="Heading1"/>
        <w:spacing w:before="0" w:after="200"/>
        <w:jc w:val="center"/>
        <w:rPr>
          <w:rFonts w:ascii="Arial Black" w:hAnsi="Arial Black" w:cs="Arial"/>
          <w:color w:val="C00000"/>
        </w:rPr>
      </w:pPr>
      <w:bookmarkStart w:id="62" w:name="_Toc440377490"/>
      <w:r w:rsidRPr="00EF3434">
        <w:rPr>
          <w:rFonts w:ascii="Arial Black" w:hAnsi="Arial Black" w:cs="Arial"/>
          <w:caps w:val="0"/>
          <w:snapToGrid/>
          <w:color w:val="C00000"/>
          <w:kern w:val="0"/>
        </w:rPr>
        <w:lastRenderedPageBreak/>
        <w:t xml:space="preserve">SCHEDULE </w:t>
      </w:r>
      <w:r w:rsidR="001F5C93">
        <w:rPr>
          <w:rFonts w:ascii="Arial Black" w:hAnsi="Arial Black" w:cs="Arial"/>
          <w:caps w:val="0"/>
          <w:snapToGrid/>
          <w:color w:val="C00000"/>
          <w:kern w:val="0"/>
        </w:rPr>
        <w:t>2</w:t>
      </w:r>
      <w:bookmarkEnd w:id="62"/>
    </w:p>
    <w:p w14:paraId="6D661C94" w14:textId="77777777" w:rsidR="00A57BA8" w:rsidRPr="00571011" w:rsidRDefault="006319F1" w:rsidP="00461C49">
      <w:pPr>
        <w:pStyle w:val="Heading1"/>
        <w:spacing w:before="0" w:after="200"/>
        <w:jc w:val="center"/>
        <w:rPr>
          <w:rFonts w:cs="Arial"/>
          <w:caps w:val="0"/>
          <w:snapToGrid/>
          <w:kern w:val="0"/>
        </w:rPr>
      </w:pPr>
      <w:bookmarkStart w:id="63" w:name="_Toc430960962"/>
      <w:bookmarkStart w:id="64" w:name="_Toc431224747"/>
      <w:bookmarkStart w:id="65" w:name="_Toc431291234"/>
      <w:bookmarkStart w:id="66" w:name="_Toc440377491"/>
      <w:r w:rsidRPr="00EF3434">
        <w:rPr>
          <w:rFonts w:cs="Arial"/>
          <w:caps w:val="0"/>
          <w:snapToGrid/>
          <w:kern w:val="0"/>
        </w:rPr>
        <w:t xml:space="preserve">Details of the </w:t>
      </w:r>
      <w:r w:rsidR="00661CD9">
        <w:rPr>
          <w:rFonts w:cs="Arial"/>
          <w:caps w:val="0"/>
          <w:snapToGrid/>
          <w:kern w:val="0"/>
        </w:rPr>
        <w:t>Sale Shares</w:t>
      </w:r>
      <w:bookmarkEnd w:id="63"/>
      <w:bookmarkEnd w:id="64"/>
      <w:bookmarkEnd w:id="65"/>
      <w:r w:rsidR="00C24546">
        <w:rPr>
          <w:rFonts w:cs="Arial"/>
          <w:caps w:val="0"/>
          <w:snapToGrid/>
          <w:kern w:val="0"/>
        </w:rPr>
        <w:t xml:space="preserve"> and </w:t>
      </w:r>
      <w:r w:rsidR="001F0E16">
        <w:rPr>
          <w:rFonts w:cs="Arial"/>
          <w:caps w:val="0"/>
          <w:snapToGrid/>
          <w:kern w:val="0"/>
        </w:rPr>
        <w:t xml:space="preserve">the </w:t>
      </w:r>
      <w:r w:rsidR="00C24546">
        <w:rPr>
          <w:rFonts w:cs="Arial"/>
          <w:caps w:val="0"/>
          <w:snapToGrid/>
          <w:kern w:val="0"/>
        </w:rPr>
        <w:t>Exchange Shares</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751"/>
      </w:tblGrid>
      <w:tr w:rsidR="003F385F" w:rsidRPr="00EF3434" w14:paraId="27D17A1A" w14:textId="77777777" w:rsidTr="00272375">
        <w:tc>
          <w:tcPr>
            <w:tcW w:w="3085" w:type="dxa"/>
            <w:shd w:val="clear" w:color="auto" w:fill="A6A6A6" w:themeFill="background1" w:themeFillShade="A6"/>
          </w:tcPr>
          <w:p w14:paraId="01635CAB" w14:textId="77777777" w:rsidR="003F385F" w:rsidRPr="00377827" w:rsidRDefault="003F385F" w:rsidP="00461C49">
            <w:pPr>
              <w:pStyle w:val="Heading2"/>
              <w:rPr>
                <w:rFonts w:ascii="Arial Black" w:hAnsi="Arial Black" w:cs="Arial"/>
                <w:b/>
                <w:color w:val="C00000"/>
              </w:rPr>
            </w:pPr>
            <w:r>
              <w:rPr>
                <w:rFonts w:ascii="Arial Black" w:hAnsi="Arial Black" w:cs="Arial"/>
                <w:b/>
                <w:color w:val="C00000"/>
              </w:rPr>
              <w:t>Sellers</w:t>
            </w:r>
          </w:p>
        </w:tc>
        <w:tc>
          <w:tcPr>
            <w:tcW w:w="2693" w:type="dxa"/>
            <w:shd w:val="clear" w:color="auto" w:fill="A6A6A6" w:themeFill="background1" w:themeFillShade="A6"/>
          </w:tcPr>
          <w:p w14:paraId="5BE6CC2F" w14:textId="77777777" w:rsidR="003F385F" w:rsidRPr="00377827" w:rsidRDefault="00661CD9" w:rsidP="00461C49">
            <w:pPr>
              <w:pStyle w:val="Heading2"/>
              <w:rPr>
                <w:rFonts w:ascii="Arial Black" w:hAnsi="Arial Black" w:cs="Arial"/>
                <w:b/>
                <w:color w:val="C00000"/>
              </w:rPr>
            </w:pPr>
            <w:r>
              <w:rPr>
                <w:rFonts w:ascii="Arial Black" w:hAnsi="Arial Black" w:cs="Arial"/>
                <w:b/>
                <w:color w:val="C00000"/>
              </w:rPr>
              <w:t>Sale Shares</w:t>
            </w:r>
          </w:p>
        </w:tc>
        <w:tc>
          <w:tcPr>
            <w:tcW w:w="2751" w:type="dxa"/>
            <w:shd w:val="clear" w:color="auto" w:fill="A6A6A6" w:themeFill="background1" w:themeFillShade="A6"/>
          </w:tcPr>
          <w:p w14:paraId="40340C87" w14:textId="77777777" w:rsidR="003F385F" w:rsidRDefault="001F5C93" w:rsidP="00461C49">
            <w:pPr>
              <w:pStyle w:val="Heading2"/>
              <w:rPr>
                <w:rFonts w:ascii="Arial Black" w:hAnsi="Arial Black" w:cs="Arial"/>
                <w:b/>
                <w:color w:val="C00000"/>
              </w:rPr>
            </w:pPr>
            <w:r>
              <w:rPr>
                <w:rFonts w:ascii="Arial Black" w:hAnsi="Arial Black" w:cs="Arial"/>
                <w:b/>
                <w:color w:val="C00000"/>
              </w:rPr>
              <w:t>Exchange</w:t>
            </w:r>
            <w:r w:rsidR="003F385F">
              <w:rPr>
                <w:rFonts w:ascii="Arial Black" w:hAnsi="Arial Black" w:cs="Arial"/>
                <w:b/>
                <w:color w:val="C00000"/>
              </w:rPr>
              <w:t xml:space="preserve"> </w:t>
            </w:r>
            <w:r w:rsidR="003F385F" w:rsidRPr="00377827">
              <w:rPr>
                <w:rFonts w:ascii="Arial Black" w:hAnsi="Arial Black" w:cs="Arial"/>
                <w:b/>
                <w:color w:val="C00000"/>
              </w:rPr>
              <w:t>Shares</w:t>
            </w:r>
          </w:p>
        </w:tc>
      </w:tr>
      <w:tr w:rsidR="00F33731" w:rsidRPr="00EF3434" w14:paraId="5343DF97" w14:textId="77777777" w:rsidTr="00272375">
        <w:tc>
          <w:tcPr>
            <w:tcW w:w="3085" w:type="dxa"/>
          </w:tcPr>
          <w:p w14:paraId="2A45EFDE" w14:textId="77777777" w:rsidR="00F33731" w:rsidRPr="00C24546" w:rsidRDefault="00F33731" w:rsidP="00F33731">
            <w:pPr>
              <w:pStyle w:val="Heading2"/>
            </w:pPr>
            <w:r w:rsidRPr="00E90A12">
              <w:rPr>
                <w:rFonts w:cs="Arial"/>
              </w:rPr>
              <w:t>[</w:t>
            </w:r>
            <w:r w:rsidRPr="00E90A12">
              <w:rPr>
                <w:rFonts w:cs="Arial"/>
                <w:i/>
              </w:rPr>
              <w:t>insert</w:t>
            </w:r>
            <w:r w:rsidRPr="00E90A12">
              <w:rPr>
                <w:rFonts w:cs="Arial"/>
              </w:rPr>
              <w:t>]</w:t>
            </w:r>
          </w:p>
        </w:tc>
        <w:tc>
          <w:tcPr>
            <w:tcW w:w="2693" w:type="dxa"/>
          </w:tcPr>
          <w:p w14:paraId="580FE8DF" w14:textId="77777777" w:rsidR="00F33731" w:rsidRPr="00C24546" w:rsidRDefault="00F33731" w:rsidP="00F33731">
            <w:pPr>
              <w:pStyle w:val="Heading2"/>
              <w:tabs>
                <w:tab w:val="left" w:pos="1147"/>
                <w:tab w:val="left" w:pos="1409"/>
              </w:tabs>
              <w:rPr>
                <w:rFonts w:cs="Arial"/>
              </w:rPr>
            </w:pPr>
            <w:r w:rsidRPr="00E90A12">
              <w:rPr>
                <w:rFonts w:cs="Arial"/>
              </w:rPr>
              <w:t>[</w:t>
            </w:r>
            <w:r w:rsidRPr="00E90A12">
              <w:rPr>
                <w:rFonts w:cs="Arial"/>
                <w:i/>
              </w:rPr>
              <w:t>insert</w:t>
            </w:r>
            <w:r w:rsidRPr="00E90A12">
              <w:rPr>
                <w:rFonts w:cs="Arial"/>
              </w:rPr>
              <w:t>]</w:t>
            </w:r>
          </w:p>
        </w:tc>
        <w:tc>
          <w:tcPr>
            <w:tcW w:w="2751" w:type="dxa"/>
          </w:tcPr>
          <w:p w14:paraId="756588F4" w14:textId="77777777" w:rsidR="00F33731" w:rsidRPr="00C24546" w:rsidRDefault="00F33731" w:rsidP="00F33731">
            <w:pPr>
              <w:pStyle w:val="Heading2"/>
              <w:tabs>
                <w:tab w:val="left" w:pos="1147"/>
                <w:tab w:val="left" w:pos="1409"/>
              </w:tabs>
              <w:rPr>
                <w:rFonts w:cs="Arial"/>
              </w:rPr>
            </w:pPr>
            <w:r w:rsidRPr="00E90A12">
              <w:rPr>
                <w:rFonts w:cs="Arial"/>
              </w:rPr>
              <w:t>[</w:t>
            </w:r>
            <w:r w:rsidRPr="00E90A12">
              <w:rPr>
                <w:rFonts w:cs="Arial"/>
                <w:i/>
              </w:rPr>
              <w:t>insert</w:t>
            </w:r>
            <w:r w:rsidRPr="00E90A12">
              <w:rPr>
                <w:rFonts w:cs="Arial"/>
              </w:rPr>
              <w:t>]</w:t>
            </w:r>
          </w:p>
        </w:tc>
      </w:tr>
      <w:tr w:rsidR="000054F0" w:rsidRPr="00EF3434" w14:paraId="07D43BD7" w14:textId="77777777" w:rsidTr="00272375">
        <w:tc>
          <w:tcPr>
            <w:tcW w:w="3085" w:type="dxa"/>
          </w:tcPr>
          <w:p w14:paraId="6DE593DF" w14:textId="77777777" w:rsidR="000054F0" w:rsidRPr="00C24546" w:rsidRDefault="000054F0" w:rsidP="00461C49">
            <w:pPr>
              <w:pStyle w:val="Heading2"/>
            </w:pPr>
          </w:p>
        </w:tc>
        <w:tc>
          <w:tcPr>
            <w:tcW w:w="2693" w:type="dxa"/>
          </w:tcPr>
          <w:p w14:paraId="1B66C10F" w14:textId="77777777" w:rsidR="000054F0" w:rsidRPr="00C24546" w:rsidRDefault="000054F0" w:rsidP="00461C49">
            <w:pPr>
              <w:pStyle w:val="Heading2"/>
              <w:tabs>
                <w:tab w:val="left" w:pos="1147"/>
                <w:tab w:val="left" w:pos="1409"/>
              </w:tabs>
              <w:rPr>
                <w:rFonts w:cs="Arial"/>
              </w:rPr>
            </w:pPr>
          </w:p>
        </w:tc>
        <w:tc>
          <w:tcPr>
            <w:tcW w:w="2751" w:type="dxa"/>
          </w:tcPr>
          <w:p w14:paraId="5009176B" w14:textId="77777777" w:rsidR="000054F0" w:rsidRPr="00C24546" w:rsidRDefault="000054F0" w:rsidP="00461C49">
            <w:pPr>
              <w:pStyle w:val="Heading2"/>
              <w:tabs>
                <w:tab w:val="left" w:pos="1147"/>
                <w:tab w:val="left" w:pos="1409"/>
              </w:tabs>
              <w:rPr>
                <w:rFonts w:cs="Arial"/>
              </w:rPr>
            </w:pPr>
          </w:p>
        </w:tc>
      </w:tr>
      <w:tr w:rsidR="000054F0" w:rsidRPr="00EF3434" w14:paraId="6579E20F" w14:textId="77777777" w:rsidTr="00272375">
        <w:tc>
          <w:tcPr>
            <w:tcW w:w="3085" w:type="dxa"/>
          </w:tcPr>
          <w:p w14:paraId="74086405" w14:textId="77777777" w:rsidR="000054F0" w:rsidRPr="00C24546" w:rsidRDefault="000054F0" w:rsidP="00461C49">
            <w:pPr>
              <w:pStyle w:val="Heading2"/>
            </w:pPr>
          </w:p>
        </w:tc>
        <w:tc>
          <w:tcPr>
            <w:tcW w:w="2693" w:type="dxa"/>
          </w:tcPr>
          <w:p w14:paraId="00F20783" w14:textId="77777777" w:rsidR="000054F0" w:rsidRPr="00C24546" w:rsidRDefault="000054F0" w:rsidP="00461C49">
            <w:pPr>
              <w:pStyle w:val="Heading2"/>
              <w:tabs>
                <w:tab w:val="left" w:pos="1147"/>
                <w:tab w:val="left" w:pos="1409"/>
              </w:tabs>
              <w:rPr>
                <w:rFonts w:cs="Arial"/>
              </w:rPr>
            </w:pPr>
          </w:p>
        </w:tc>
        <w:tc>
          <w:tcPr>
            <w:tcW w:w="2751" w:type="dxa"/>
          </w:tcPr>
          <w:p w14:paraId="6016CB16" w14:textId="77777777" w:rsidR="000054F0" w:rsidRPr="00C24546" w:rsidRDefault="000054F0" w:rsidP="00461C49">
            <w:pPr>
              <w:pStyle w:val="Heading2"/>
              <w:tabs>
                <w:tab w:val="left" w:pos="1147"/>
                <w:tab w:val="left" w:pos="1409"/>
              </w:tabs>
              <w:rPr>
                <w:rFonts w:cs="Arial"/>
              </w:rPr>
            </w:pPr>
          </w:p>
        </w:tc>
      </w:tr>
      <w:tr w:rsidR="000054F0" w:rsidRPr="00EF3434" w14:paraId="0466A1F7" w14:textId="77777777" w:rsidTr="00272375">
        <w:tc>
          <w:tcPr>
            <w:tcW w:w="3085" w:type="dxa"/>
          </w:tcPr>
          <w:p w14:paraId="0FE2414E" w14:textId="77777777" w:rsidR="000054F0" w:rsidRPr="00C24546" w:rsidRDefault="000054F0" w:rsidP="00461C49">
            <w:pPr>
              <w:pStyle w:val="Heading2"/>
            </w:pPr>
          </w:p>
        </w:tc>
        <w:tc>
          <w:tcPr>
            <w:tcW w:w="2693" w:type="dxa"/>
          </w:tcPr>
          <w:p w14:paraId="75EFF75E" w14:textId="77777777" w:rsidR="000054F0" w:rsidRPr="00C24546" w:rsidRDefault="000054F0" w:rsidP="00461C49">
            <w:pPr>
              <w:pStyle w:val="Heading2"/>
              <w:tabs>
                <w:tab w:val="left" w:pos="1147"/>
                <w:tab w:val="left" w:pos="1409"/>
              </w:tabs>
              <w:rPr>
                <w:rFonts w:cs="Arial"/>
              </w:rPr>
            </w:pPr>
          </w:p>
        </w:tc>
        <w:tc>
          <w:tcPr>
            <w:tcW w:w="2751" w:type="dxa"/>
          </w:tcPr>
          <w:p w14:paraId="11F1CD88" w14:textId="77777777" w:rsidR="000054F0" w:rsidRPr="00C24546" w:rsidRDefault="000054F0" w:rsidP="00461C49">
            <w:pPr>
              <w:pStyle w:val="Heading2"/>
              <w:tabs>
                <w:tab w:val="left" w:pos="1147"/>
                <w:tab w:val="left" w:pos="1409"/>
              </w:tabs>
              <w:rPr>
                <w:rFonts w:cs="Arial"/>
              </w:rPr>
            </w:pPr>
          </w:p>
        </w:tc>
      </w:tr>
      <w:tr w:rsidR="000054F0" w:rsidRPr="00EF3434" w14:paraId="48C868F8" w14:textId="77777777" w:rsidTr="00272375">
        <w:tc>
          <w:tcPr>
            <w:tcW w:w="3085" w:type="dxa"/>
          </w:tcPr>
          <w:p w14:paraId="7060461D" w14:textId="77777777" w:rsidR="000054F0" w:rsidRPr="00C24546" w:rsidRDefault="000054F0" w:rsidP="00461C49">
            <w:pPr>
              <w:pStyle w:val="Heading2"/>
            </w:pPr>
          </w:p>
        </w:tc>
        <w:tc>
          <w:tcPr>
            <w:tcW w:w="2693" w:type="dxa"/>
          </w:tcPr>
          <w:p w14:paraId="386EA805" w14:textId="77777777" w:rsidR="000054F0" w:rsidRPr="00C24546" w:rsidRDefault="000054F0" w:rsidP="00461C49">
            <w:pPr>
              <w:pStyle w:val="Heading2"/>
              <w:tabs>
                <w:tab w:val="left" w:pos="1147"/>
                <w:tab w:val="left" w:pos="1409"/>
              </w:tabs>
              <w:rPr>
                <w:rFonts w:cs="Arial"/>
              </w:rPr>
            </w:pPr>
          </w:p>
        </w:tc>
        <w:tc>
          <w:tcPr>
            <w:tcW w:w="2751" w:type="dxa"/>
          </w:tcPr>
          <w:p w14:paraId="0830876F" w14:textId="77777777" w:rsidR="000054F0" w:rsidRPr="00C24546" w:rsidRDefault="000054F0" w:rsidP="00461C49">
            <w:pPr>
              <w:pStyle w:val="Heading2"/>
              <w:tabs>
                <w:tab w:val="left" w:pos="1147"/>
                <w:tab w:val="left" w:pos="1409"/>
              </w:tabs>
              <w:rPr>
                <w:rFonts w:cs="Arial"/>
              </w:rPr>
            </w:pPr>
          </w:p>
        </w:tc>
      </w:tr>
      <w:tr w:rsidR="00A57BA8" w:rsidRPr="00EF3434" w14:paraId="35798448" w14:textId="77777777" w:rsidTr="00272375">
        <w:tc>
          <w:tcPr>
            <w:tcW w:w="3085" w:type="dxa"/>
          </w:tcPr>
          <w:p w14:paraId="4B6FBC0C" w14:textId="77777777" w:rsidR="00A57BA8" w:rsidRPr="00C24546" w:rsidRDefault="00A57BA8" w:rsidP="00461C49">
            <w:pPr>
              <w:pStyle w:val="Heading2"/>
            </w:pPr>
            <w:r w:rsidRPr="005D63B7">
              <w:rPr>
                <w:b/>
              </w:rPr>
              <w:t>Total</w:t>
            </w:r>
          </w:p>
        </w:tc>
        <w:tc>
          <w:tcPr>
            <w:tcW w:w="2693" w:type="dxa"/>
          </w:tcPr>
          <w:p w14:paraId="188DFCEA" w14:textId="77777777" w:rsidR="00A57BA8" w:rsidRPr="000054F0" w:rsidRDefault="00A57BA8" w:rsidP="00461C49">
            <w:pPr>
              <w:pStyle w:val="Heading2"/>
              <w:tabs>
                <w:tab w:val="left" w:pos="1147"/>
                <w:tab w:val="left" w:pos="1409"/>
              </w:tabs>
              <w:rPr>
                <w:rFonts w:cs="Arial"/>
                <w:b/>
              </w:rPr>
            </w:pPr>
            <w:r w:rsidRPr="000054F0">
              <w:rPr>
                <w:rFonts w:cs="Arial"/>
                <w:b/>
              </w:rPr>
              <w:t>[</w:t>
            </w:r>
            <w:r w:rsidRPr="000054F0">
              <w:rPr>
                <w:rFonts w:cs="Arial"/>
                <w:b/>
                <w:i/>
              </w:rPr>
              <w:t>insert</w:t>
            </w:r>
            <w:r w:rsidRPr="000054F0">
              <w:rPr>
                <w:rFonts w:cs="Arial"/>
                <w:b/>
              </w:rPr>
              <w:t xml:space="preserve">] </w:t>
            </w:r>
            <w:r w:rsidR="00C628C2">
              <w:rPr>
                <w:rFonts w:cs="Arial"/>
                <w:b/>
              </w:rPr>
              <w:t>[</w:t>
            </w:r>
            <w:r w:rsidRPr="00C628C2">
              <w:rPr>
                <w:rFonts w:cs="Arial"/>
                <w:b/>
                <w:i/>
              </w:rPr>
              <w:t>ordinary</w:t>
            </w:r>
            <w:r w:rsidR="00C628C2">
              <w:rPr>
                <w:rFonts w:cs="Arial"/>
                <w:b/>
              </w:rPr>
              <w:t>]</w:t>
            </w:r>
            <w:r w:rsidR="00BF03DF" w:rsidRPr="00BF03DF">
              <w:rPr>
                <w:rFonts w:cs="Arial"/>
                <w:b/>
              </w:rPr>
              <w:t xml:space="preserve"> </w:t>
            </w:r>
            <w:r w:rsidRPr="000054F0">
              <w:rPr>
                <w:rFonts w:cs="Arial"/>
                <w:b/>
              </w:rPr>
              <w:t>shares</w:t>
            </w:r>
          </w:p>
        </w:tc>
        <w:tc>
          <w:tcPr>
            <w:tcW w:w="2751" w:type="dxa"/>
          </w:tcPr>
          <w:p w14:paraId="1A2C6DB5" w14:textId="77777777" w:rsidR="00A57BA8" w:rsidRPr="000054F0" w:rsidRDefault="00A57BA8" w:rsidP="00461C49">
            <w:pPr>
              <w:pStyle w:val="Heading2"/>
              <w:tabs>
                <w:tab w:val="left" w:pos="1147"/>
                <w:tab w:val="left" w:pos="1409"/>
              </w:tabs>
              <w:rPr>
                <w:rFonts w:cs="Arial"/>
                <w:b/>
              </w:rPr>
            </w:pPr>
            <w:r w:rsidRPr="000054F0">
              <w:rPr>
                <w:rFonts w:cs="Arial"/>
                <w:b/>
              </w:rPr>
              <w:t>[</w:t>
            </w:r>
            <w:r w:rsidRPr="000054F0">
              <w:rPr>
                <w:rFonts w:cs="Arial"/>
                <w:b/>
                <w:i/>
              </w:rPr>
              <w:t>insert</w:t>
            </w:r>
            <w:r w:rsidRPr="000054F0">
              <w:rPr>
                <w:rFonts w:cs="Arial"/>
                <w:b/>
              </w:rPr>
              <w:t xml:space="preserve">] </w:t>
            </w:r>
            <w:r w:rsidR="00C628C2">
              <w:rPr>
                <w:rFonts w:cs="Arial"/>
                <w:b/>
              </w:rPr>
              <w:t>[</w:t>
            </w:r>
            <w:r w:rsidRPr="00C628C2">
              <w:rPr>
                <w:rFonts w:cs="Arial"/>
                <w:b/>
                <w:i/>
              </w:rPr>
              <w:t>ordinary</w:t>
            </w:r>
            <w:r w:rsidR="00C628C2">
              <w:rPr>
                <w:rFonts w:cs="Arial"/>
                <w:b/>
              </w:rPr>
              <w:t>]</w:t>
            </w:r>
            <w:r w:rsidRPr="000054F0">
              <w:rPr>
                <w:rFonts w:cs="Arial"/>
                <w:b/>
              </w:rPr>
              <w:t xml:space="preserve"> shares</w:t>
            </w:r>
          </w:p>
        </w:tc>
      </w:tr>
    </w:tbl>
    <w:p w14:paraId="11D49B98" w14:textId="77777777" w:rsidR="00B76146" w:rsidRPr="00EF3434" w:rsidRDefault="00B76146" w:rsidP="00461C49">
      <w:pPr>
        <w:pStyle w:val="Heading2"/>
        <w:rPr>
          <w:rFonts w:cs="Arial"/>
          <w:b/>
        </w:rPr>
      </w:pPr>
    </w:p>
    <w:p w14:paraId="2461DD1A" w14:textId="77777777" w:rsidR="00EE5E8F" w:rsidRDefault="00B76146" w:rsidP="00461C49">
      <w:pPr>
        <w:rPr>
          <w:rFonts w:cs="Arial"/>
        </w:rPr>
      </w:pPr>
      <w:r w:rsidRPr="00EF3434">
        <w:rPr>
          <w:rFonts w:cs="Arial"/>
        </w:rPr>
        <w:br w:type="page"/>
      </w:r>
    </w:p>
    <w:p w14:paraId="596C01D7" w14:textId="77777777" w:rsidR="00F96F3B" w:rsidRPr="00EF3434" w:rsidRDefault="00F96F3B" w:rsidP="00461C49">
      <w:pPr>
        <w:pStyle w:val="Heading1"/>
        <w:spacing w:before="0" w:after="200"/>
        <w:jc w:val="center"/>
        <w:rPr>
          <w:rFonts w:ascii="Arial Black" w:hAnsi="Arial Black" w:cs="Arial"/>
          <w:color w:val="C00000"/>
        </w:rPr>
      </w:pPr>
      <w:bookmarkStart w:id="67" w:name="_Toc440377492"/>
      <w:r>
        <w:rPr>
          <w:rFonts w:ascii="Arial Black" w:hAnsi="Arial Black" w:cs="Arial"/>
          <w:caps w:val="0"/>
          <w:snapToGrid/>
          <w:color w:val="C00000"/>
          <w:kern w:val="0"/>
        </w:rPr>
        <w:lastRenderedPageBreak/>
        <w:t xml:space="preserve">SCHEDULE </w:t>
      </w:r>
      <w:r w:rsidR="001F5C93">
        <w:rPr>
          <w:rFonts w:ascii="Arial Black" w:hAnsi="Arial Black" w:cs="Arial"/>
          <w:caps w:val="0"/>
          <w:snapToGrid/>
          <w:color w:val="C00000"/>
          <w:kern w:val="0"/>
        </w:rPr>
        <w:t>3</w:t>
      </w:r>
      <w:bookmarkEnd w:id="67"/>
    </w:p>
    <w:p w14:paraId="1F8F7551" w14:textId="77777777" w:rsidR="00EE5E8F" w:rsidRPr="00A86946" w:rsidRDefault="00F96F3B" w:rsidP="00461C49">
      <w:pPr>
        <w:pStyle w:val="Heading1"/>
        <w:spacing w:before="0" w:after="200"/>
        <w:jc w:val="center"/>
        <w:rPr>
          <w:rFonts w:cs="Arial"/>
          <w:caps w:val="0"/>
          <w:snapToGrid/>
          <w:kern w:val="0"/>
        </w:rPr>
      </w:pPr>
      <w:bookmarkStart w:id="68" w:name="_Toc431224749"/>
      <w:bookmarkStart w:id="69" w:name="_Toc431291236"/>
      <w:bookmarkStart w:id="70" w:name="_Toc440377493"/>
      <w:r>
        <w:rPr>
          <w:rFonts w:cs="Arial"/>
          <w:caps w:val="0"/>
          <w:snapToGrid/>
          <w:kern w:val="0"/>
        </w:rPr>
        <w:t>Notices</w:t>
      </w:r>
      <w:bookmarkEnd w:id="68"/>
      <w:bookmarkEnd w:id="69"/>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4972"/>
      </w:tblGrid>
      <w:tr w:rsidR="00EE5E8F" w:rsidRPr="00EE5E8F" w14:paraId="204A7B97" w14:textId="77777777" w:rsidTr="001F5C93">
        <w:tc>
          <w:tcPr>
            <w:tcW w:w="8421" w:type="dxa"/>
            <w:gridSpan w:val="2"/>
            <w:shd w:val="clear" w:color="auto" w:fill="BFBFBF"/>
          </w:tcPr>
          <w:p w14:paraId="5D946097" w14:textId="77777777" w:rsidR="00EE5E8F" w:rsidRPr="00272375" w:rsidRDefault="007D1318" w:rsidP="00461C49">
            <w:pPr>
              <w:pStyle w:val="OutlinenumberedLevel1"/>
              <w:numPr>
                <w:ilvl w:val="0"/>
                <w:numId w:val="0"/>
              </w:numPr>
              <w:spacing w:before="0"/>
              <w:ind w:left="567" w:hanging="567"/>
              <w:rPr>
                <w:rFonts w:ascii="Arial" w:hAnsi="Arial"/>
              </w:rPr>
            </w:pPr>
            <w:r>
              <w:t>[</w:t>
            </w:r>
            <w:r w:rsidR="00A86946">
              <w:rPr>
                <w:i/>
              </w:rPr>
              <w:t>Insert</w:t>
            </w:r>
            <w:r w:rsidR="00D91A64">
              <w:rPr>
                <w:i/>
              </w:rPr>
              <w:t xml:space="preserve"> name of Buyer</w:t>
            </w:r>
            <w:r>
              <w:t>]</w:t>
            </w:r>
          </w:p>
        </w:tc>
      </w:tr>
      <w:tr w:rsidR="00F33731" w:rsidRPr="00EE5E8F" w14:paraId="4F0F9A17" w14:textId="77777777" w:rsidTr="001F5C93">
        <w:tc>
          <w:tcPr>
            <w:tcW w:w="3449" w:type="dxa"/>
          </w:tcPr>
          <w:p w14:paraId="6474178F" w14:textId="77777777" w:rsidR="00F33731" w:rsidRPr="00EE5E8F" w:rsidRDefault="00F33731" w:rsidP="00F33731">
            <w:pPr>
              <w:rPr>
                <w:rFonts w:ascii="Arial" w:hAnsi="Arial" w:cs="Arial"/>
                <w:b/>
                <w:sz w:val="20"/>
              </w:rPr>
            </w:pPr>
            <w:r w:rsidRPr="00EE5E8F">
              <w:rPr>
                <w:rFonts w:ascii="Arial" w:hAnsi="Arial" w:cs="Arial"/>
                <w:b/>
                <w:sz w:val="20"/>
              </w:rPr>
              <w:t>Contact Name:</w:t>
            </w:r>
          </w:p>
        </w:tc>
        <w:tc>
          <w:tcPr>
            <w:tcW w:w="4972" w:type="dxa"/>
          </w:tcPr>
          <w:p w14:paraId="54B8C2A2" w14:textId="77777777" w:rsidR="00F33731" w:rsidRPr="00F33731" w:rsidRDefault="00F33731" w:rsidP="00F33731">
            <w:pPr>
              <w:rPr>
                <w:rFonts w:ascii="Arial" w:hAnsi="Arial" w:cs="Arial"/>
                <w:sz w:val="20"/>
              </w:rPr>
            </w:pPr>
            <w:r w:rsidRPr="00F33731">
              <w:rPr>
                <w:rFonts w:ascii="Arial" w:hAnsi="Arial" w:cs="Arial"/>
                <w:sz w:val="20"/>
              </w:rPr>
              <w:t>[</w:t>
            </w:r>
            <w:r w:rsidRPr="00F33731">
              <w:rPr>
                <w:rFonts w:ascii="Arial" w:hAnsi="Arial" w:cs="Arial"/>
                <w:i/>
                <w:sz w:val="20"/>
              </w:rPr>
              <w:t>insert</w:t>
            </w:r>
            <w:r w:rsidRPr="00F33731">
              <w:rPr>
                <w:rFonts w:ascii="Arial" w:hAnsi="Arial" w:cs="Arial"/>
                <w:sz w:val="20"/>
              </w:rPr>
              <w:t>]</w:t>
            </w:r>
          </w:p>
        </w:tc>
      </w:tr>
      <w:tr w:rsidR="00F33731" w:rsidRPr="00EE5E8F" w14:paraId="43D6076F" w14:textId="77777777" w:rsidTr="001F5C93">
        <w:tc>
          <w:tcPr>
            <w:tcW w:w="3449" w:type="dxa"/>
          </w:tcPr>
          <w:p w14:paraId="24974B02" w14:textId="77777777" w:rsidR="00F33731" w:rsidRPr="00EE5E8F" w:rsidRDefault="00F33731" w:rsidP="00F33731">
            <w:pPr>
              <w:rPr>
                <w:rFonts w:ascii="Arial" w:hAnsi="Arial" w:cs="Arial"/>
                <w:b/>
                <w:sz w:val="20"/>
              </w:rPr>
            </w:pPr>
            <w:r w:rsidRPr="00EE5E8F">
              <w:rPr>
                <w:rFonts w:ascii="Arial" w:hAnsi="Arial" w:cs="Arial"/>
                <w:b/>
                <w:sz w:val="20"/>
              </w:rPr>
              <w:t>Address</w:t>
            </w:r>
            <w:r w:rsidRPr="00EE5E8F">
              <w:rPr>
                <w:rFonts w:ascii="Arial" w:hAnsi="Arial" w:cs="Arial"/>
                <w:sz w:val="20"/>
              </w:rPr>
              <w:t>:</w:t>
            </w:r>
          </w:p>
        </w:tc>
        <w:tc>
          <w:tcPr>
            <w:tcW w:w="4972" w:type="dxa"/>
          </w:tcPr>
          <w:p w14:paraId="5B255FB8" w14:textId="77777777" w:rsidR="00F33731" w:rsidRPr="00F33731" w:rsidRDefault="00F33731" w:rsidP="00F33731">
            <w:pPr>
              <w:rPr>
                <w:rFonts w:ascii="Arial" w:hAnsi="Arial" w:cs="Arial"/>
                <w:sz w:val="20"/>
              </w:rPr>
            </w:pPr>
            <w:r w:rsidRPr="00F33731">
              <w:rPr>
                <w:rFonts w:ascii="Arial" w:hAnsi="Arial" w:cs="Arial"/>
                <w:sz w:val="20"/>
              </w:rPr>
              <w:t>[</w:t>
            </w:r>
            <w:r w:rsidRPr="00F33731">
              <w:rPr>
                <w:rFonts w:ascii="Arial" w:hAnsi="Arial" w:cs="Arial"/>
                <w:i/>
                <w:sz w:val="20"/>
              </w:rPr>
              <w:t>insert</w:t>
            </w:r>
            <w:r w:rsidRPr="00F33731">
              <w:rPr>
                <w:rFonts w:ascii="Arial" w:hAnsi="Arial" w:cs="Arial"/>
                <w:sz w:val="20"/>
              </w:rPr>
              <w:t>]</w:t>
            </w:r>
          </w:p>
        </w:tc>
      </w:tr>
      <w:tr w:rsidR="00F33731" w:rsidRPr="00EE5E8F" w14:paraId="2357F24C" w14:textId="77777777" w:rsidTr="001F5C93">
        <w:tc>
          <w:tcPr>
            <w:tcW w:w="3449" w:type="dxa"/>
          </w:tcPr>
          <w:p w14:paraId="04E81541" w14:textId="77777777" w:rsidR="00F33731" w:rsidRPr="00EE5E8F" w:rsidRDefault="00F33731" w:rsidP="00F33731">
            <w:pPr>
              <w:rPr>
                <w:rFonts w:ascii="Arial" w:hAnsi="Arial" w:cs="Arial"/>
                <w:b/>
                <w:sz w:val="20"/>
              </w:rPr>
            </w:pPr>
            <w:r w:rsidRPr="00EE5E8F">
              <w:rPr>
                <w:rFonts w:ascii="Arial" w:hAnsi="Arial" w:cs="Arial"/>
                <w:b/>
                <w:sz w:val="20"/>
              </w:rPr>
              <w:t>Email address:</w:t>
            </w:r>
          </w:p>
        </w:tc>
        <w:tc>
          <w:tcPr>
            <w:tcW w:w="4972" w:type="dxa"/>
          </w:tcPr>
          <w:p w14:paraId="56840F9E" w14:textId="77777777" w:rsidR="00F33731" w:rsidRPr="00F33731" w:rsidRDefault="00F33731" w:rsidP="00F33731">
            <w:pPr>
              <w:rPr>
                <w:rFonts w:ascii="Arial" w:hAnsi="Arial" w:cs="Arial"/>
                <w:sz w:val="20"/>
              </w:rPr>
            </w:pPr>
            <w:r w:rsidRPr="00F33731">
              <w:rPr>
                <w:rFonts w:ascii="Arial" w:hAnsi="Arial" w:cs="Arial"/>
                <w:sz w:val="20"/>
              </w:rPr>
              <w:t>[</w:t>
            </w:r>
            <w:r w:rsidRPr="00F33731">
              <w:rPr>
                <w:rFonts w:ascii="Arial" w:hAnsi="Arial" w:cs="Arial"/>
                <w:i/>
                <w:sz w:val="20"/>
              </w:rPr>
              <w:t>insert</w:t>
            </w:r>
            <w:r w:rsidRPr="00F33731">
              <w:rPr>
                <w:rFonts w:ascii="Arial" w:hAnsi="Arial" w:cs="Arial"/>
                <w:sz w:val="20"/>
              </w:rPr>
              <w:t>]</w:t>
            </w:r>
          </w:p>
        </w:tc>
      </w:tr>
    </w:tbl>
    <w:p w14:paraId="7FF71589" w14:textId="77777777" w:rsidR="00A86946" w:rsidRDefault="00A86946" w:rsidP="00D91A64">
      <w:pPr>
        <w:rPr>
          <w:rFonts w:ascii="Arial Black" w:hAnsi="Arial Black" w:cs="Arial"/>
          <w:b/>
          <w:color w:val="C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4972"/>
      </w:tblGrid>
      <w:tr w:rsidR="00A86946" w:rsidRPr="00272375" w14:paraId="01129161" w14:textId="77777777" w:rsidTr="0048627C">
        <w:tc>
          <w:tcPr>
            <w:tcW w:w="8421" w:type="dxa"/>
            <w:gridSpan w:val="2"/>
            <w:shd w:val="clear" w:color="auto" w:fill="BFBFBF"/>
          </w:tcPr>
          <w:p w14:paraId="4502375C" w14:textId="77777777" w:rsidR="00A86946" w:rsidRPr="00272375" w:rsidRDefault="00D91A64" w:rsidP="00D91A64">
            <w:pPr>
              <w:pStyle w:val="OutlinenumberedLevel1"/>
              <w:numPr>
                <w:ilvl w:val="0"/>
                <w:numId w:val="0"/>
              </w:numPr>
              <w:spacing w:before="0"/>
              <w:rPr>
                <w:rFonts w:ascii="Arial" w:hAnsi="Arial"/>
              </w:rPr>
            </w:pPr>
            <w:r>
              <w:t>[</w:t>
            </w:r>
            <w:r>
              <w:rPr>
                <w:i/>
              </w:rPr>
              <w:t>Insert name of Seller</w:t>
            </w:r>
            <w:r>
              <w:t>]</w:t>
            </w:r>
          </w:p>
        </w:tc>
      </w:tr>
      <w:tr w:rsidR="00F33731" w:rsidRPr="008969CE" w14:paraId="4521D37F" w14:textId="77777777" w:rsidTr="0048627C">
        <w:tc>
          <w:tcPr>
            <w:tcW w:w="3449" w:type="dxa"/>
          </w:tcPr>
          <w:p w14:paraId="405FD842" w14:textId="77777777" w:rsidR="00F33731" w:rsidRPr="00EE5E8F" w:rsidRDefault="00F33731" w:rsidP="00F33731">
            <w:pPr>
              <w:rPr>
                <w:rFonts w:ascii="Arial" w:hAnsi="Arial" w:cs="Arial"/>
                <w:b/>
                <w:sz w:val="20"/>
              </w:rPr>
            </w:pPr>
            <w:r w:rsidRPr="00EE5E8F">
              <w:rPr>
                <w:rFonts w:ascii="Arial" w:hAnsi="Arial" w:cs="Arial"/>
                <w:b/>
                <w:sz w:val="20"/>
              </w:rPr>
              <w:t>Contact Name:</w:t>
            </w:r>
          </w:p>
        </w:tc>
        <w:tc>
          <w:tcPr>
            <w:tcW w:w="4972" w:type="dxa"/>
          </w:tcPr>
          <w:p w14:paraId="37F8214A" w14:textId="77777777" w:rsidR="00F33731" w:rsidRPr="00F33731" w:rsidRDefault="00F33731" w:rsidP="00F33731">
            <w:pPr>
              <w:rPr>
                <w:rFonts w:ascii="Arial" w:hAnsi="Arial" w:cs="Arial"/>
                <w:sz w:val="20"/>
              </w:rPr>
            </w:pPr>
            <w:r w:rsidRPr="00F33731">
              <w:rPr>
                <w:rFonts w:ascii="Arial" w:hAnsi="Arial" w:cs="Arial"/>
                <w:sz w:val="20"/>
              </w:rPr>
              <w:t>[</w:t>
            </w:r>
            <w:r w:rsidRPr="00F33731">
              <w:rPr>
                <w:rFonts w:ascii="Arial" w:hAnsi="Arial" w:cs="Arial"/>
                <w:i/>
                <w:sz w:val="20"/>
              </w:rPr>
              <w:t>insert</w:t>
            </w:r>
            <w:r w:rsidRPr="00F33731">
              <w:rPr>
                <w:rFonts w:ascii="Arial" w:hAnsi="Arial" w:cs="Arial"/>
                <w:sz w:val="20"/>
              </w:rPr>
              <w:t>]</w:t>
            </w:r>
          </w:p>
        </w:tc>
      </w:tr>
      <w:tr w:rsidR="00F33731" w14:paraId="4AB4C13F" w14:textId="77777777" w:rsidTr="0048627C">
        <w:tc>
          <w:tcPr>
            <w:tcW w:w="3449" w:type="dxa"/>
          </w:tcPr>
          <w:p w14:paraId="3DBB9125" w14:textId="77777777" w:rsidR="00F33731" w:rsidRPr="00EE5E8F" w:rsidRDefault="00F33731" w:rsidP="00F33731">
            <w:pPr>
              <w:rPr>
                <w:rFonts w:ascii="Arial" w:hAnsi="Arial" w:cs="Arial"/>
                <w:b/>
                <w:sz w:val="20"/>
              </w:rPr>
            </w:pPr>
            <w:r w:rsidRPr="00EE5E8F">
              <w:rPr>
                <w:rFonts w:ascii="Arial" w:hAnsi="Arial" w:cs="Arial"/>
                <w:b/>
                <w:sz w:val="20"/>
              </w:rPr>
              <w:t>Address</w:t>
            </w:r>
            <w:r w:rsidRPr="00EE5E8F">
              <w:rPr>
                <w:rFonts w:ascii="Arial" w:hAnsi="Arial" w:cs="Arial"/>
                <w:sz w:val="20"/>
              </w:rPr>
              <w:t>:</w:t>
            </w:r>
          </w:p>
        </w:tc>
        <w:tc>
          <w:tcPr>
            <w:tcW w:w="4972" w:type="dxa"/>
          </w:tcPr>
          <w:p w14:paraId="5FBC0265" w14:textId="77777777" w:rsidR="00F33731" w:rsidRPr="00F33731" w:rsidRDefault="00F33731" w:rsidP="00F33731">
            <w:pPr>
              <w:rPr>
                <w:rFonts w:ascii="Arial" w:hAnsi="Arial" w:cs="Arial"/>
                <w:sz w:val="20"/>
              </w:rPr>
            </w:pPr>
            <w:r w:rsidRPr="00F33731">
              <w:rPr>
                <w:rFonts w:ascii="Arial" w:hAnsi="Arial" w:cs="Arial"/>
                <w:sz w:val="20"/>
              </w:rPr>
              <w:t>[</w:t>
            </w:r>
            <w:r w:rsidRPr="00F33731">
              <w:rPr>
                <w:rFonts w:ascii="Arial" w:hAnsi="Arial" w:cs="Arial"/>
                <w:i/>
                <w:sz w:val="20"/>
              </w:rPr>
              <w:t>insert</w:t>
            </w:r>
            <w:r w:rsidRPr="00F33731">
              <w:rPr>
                <w:rFonts w:ascii="Arial" w:hAnsi="Arial" w:cs="Arial"/>
                <w:sz w:val="20"/>
              </w:rPr>
              <w:t>]</w:t>
            </w:r>
          </w:p>
        </w:tc>
      </w:tr>
      <w:tr w:rsidR="00F33731" w14:paraId="2407D941" w14:textId="77777777" w:rsidTr="0048627C">
        <w:tc>
          <w:tcPr>
            <w:tcW w:w="3449" w:type="dxa"/>
          </w:tcPr>
          <w:p w14:paraId="13665E96" w14:textId="77777777" w:rsidR="00F33731" w:rsidRPr="00EE5E8F" w:rsidRDefault="00F33731" w:rsidP="00F33731">
            <w:pPr>
              <w:rPr>
                <w:rFonts w:ascii="Arial" w:hAnsi="Arial" w:cs="Arial"/>
                <w:b/>
                <w:sz w:val="20"/>
              </w:rPr>
            </w:pPr>
            <w:r w:rsidRPr="00EE5E8F">
              <w:rPr>
                <w:rFonts w:ascii="Arial" w:hAnsi="Arial" w:cs="Arial"/>
                <w:b/>
                <w:sz w:val="20"/>
              </w:rPr>
              <w:t>Email address:</w:t>
            </w:r>
          </w:p>
        </w:tc>
        <w:tc>
          <w:tcPr>
            <w:tcW w:w="4972" w:type="dxa"/>
          </w:tcPr>
          <w:p w14:paraId="59476C05" w14:textId="77777777" w:rsidR="00F33731" w:rsidRPr="00F33731" w:rsidRDefault="00F33731" w:rsidP="00F33731">
            <w:pPr>
              <w:rPr>
                <w:rFonts w:ascii="Arial" w:hAnsi="Arial" w:cs="Arial"/>
                <w:sz w:val="20"/>
              </w:rPr>
            </w:pPr>
            <w:r w:rsidRPr="00F33731">
              <w:rPr>
                <w:rFonts w:ascii="Arial" w:hAnsi="Arial" w:cs="Arial"/>
                <w:sz w:val="20"/>
              </w:rPr>
              <w:t>[</w:t>
            </w:r>
            <w:r w:rsidRPr="00F33731">
              <w:rPr>
                <w:rFonts w:ascii="Arial" w:hAnsi="Arial" w:cs="Arial"/>
                <w:i/>
                <w:sz w:val="20"/>
              </w:rPr>
              <w:t>insert</w:t>
            </w:r>
            <w:r w:rsidRPr="00F33731">
              <w:rPr>
                <w:rFonts w:ascii="Arial" w:hAnsi="Arial" w:cs="Arial"/>
                <w:sz w:val="20"/>
              </w:rPr>
              <w:t>]</w:t>
            </w:r>
          </w:p>
        </w:tc>
      </w:tr>
    </w:tbl>
    <w:p w14:paraId="5C26597E" w14:textId="77777777" w:rsidR="00A86946" w:rsidRDefault="00A86946" w:rsidP="00461C49">
      <w:pPr>
        <w:jc w:val="center"/>
        <w:rPr>
          <w:rFonts w:ascii="Arial Black" w:hAnsi="Arial Black" w:cs="Arial"/>
          <w:b/>
          <w:color w:val="C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4972"/>
      </w:tblGrid>
      <w:tr w:rsidR="00A86946" w:rsidRPr="00272375" w14:paraId="4106B19D" w14:textId="77777777" w:rsidTr="0048627C">
        <w:tc>
          <w:tcPr>
            <w:tcW w:w="8421" w:type="dxa"/>
            <w:gridSpan w:val="2"/>
            <w:shd w:val="clear" w:color="auto" w:fill="BFBFBF"/>
          </w:tcPr>
          <w:p w14:paraId="46443088" w14:textId="77777777" w:rsidR="00A86946" w:rsidRPr="00272375" w:rsidRDefault="00D91A64" w:rsidP="00D91A64">
            <w:pPr>
              <w:pStyle w:val="OutlinenumberedLevel1"/>
              <w:numPr>
                <w:ilvl w:val="0"/>
                <w:numId w:val="0"/>
              </w:numPr>
              <w:spacing w:before="0"/>
              <w:ind w:left="567" w:hanging="567"/>
              <w:rPr>
                <w:rFonts w:ascii="Arial" w:hAnsi="Arial"/>
              </w:rPr>
            </w:pPr>
            <w:r>
              <w:t>[</w:t>
            </w:r>
            <w:r>
              <w:rPr>
                <w:i/>
              </w:rPr>
              <w:t>Insert name of Seller</w:t>
            </w:r>
            <w:r>
              <w:t>]</w:t>
            </w:r>
          </w:p>
        </w:tc>
      </w:tr>
      <w:tr w:rsidR="00F33731" w:rsidRPr="008969CE" w14:paraId="025B6D12" w14:textId="77777777" w:rsidTr="0048627C">
        <w:tc>
          <w:tcPr>
            <w:tcW w:w="3449" w:type="dxa"/>
          </w:tcPr>
          <w:p w14:paraId="38D8B691" w14:textId="77777777" w:rsidR="00F33731" w:rsidRPr="00EE5E8F" w:rsidRDefault="00F33731" w:rsidP="00F33731">
            <w:pPr>
              <w:rPr>
                <w:rFonts w:ascii="Arial" w:hAnsi="Arial" w:cs="Arial"/>
                <w:b/>
                <w:sz w:val="20"/>
              </w:rPr>
            </w:pPr>
            <w:r w:rsidRPr="00EE5E8F">
              <w:rPr>
                <w:rFonts w:ascii="Arial" w:hAnsi="Arial" w:cs="Arial"/>
                <w:b/>
                <w:sz w:val="20"/>
              </w:rPr>
              <w:t>Contact Name:</w:t>
            </w:r>
          </w:p>
        </w:tc>
        <w:tc>
          <w:tcPr>
            <w:tcW w:w="4972" w:type="dxa"/>
          </w:tcPr>
          <w:p w14:paraId="6CE0AD0B" w14:textId="77777777" w:rsidR="00F33731" w:rsidRPr="00F33731" w:rsidRDefault="00F33731" w:rsidP="00F33731">
            <w:pPr>
              <w:rPr>
                <w:rFonts w:ascii="Arial" w:hAnsi="Arial" w:cs="Arial"/>
                <w:sz w:val="20"/>
              </w:rPr>
            </w:pPr>
            <w:r w:rsidRPr="00F33731">
              <w:rPr>
                <w:rFonts w:ascii="Arial" w:hAnsi="Arial" w:cs="Arial"/>
                <w:sz w:val="20"/>
              </w:rPr>
              <w:t>[</w:t>
            </w:r>
            <w:r w:rsidRPr="00F33731">
              <w:rPr>
                <w:rFonts w:ascii="Arial" w:hAnsi="Arial" w:cs="Arial"/>
                <w:i/>
                <w:sz w:val="20"/>
              </w:rPr>
              <w:t>insert</w:t>
            </w:r>
            <w:r w:rsidRPr="00F33731">
              <w:rPr>
                <w:rFonts w:ascii="Arial" w:hAnsi="Arial" w:cs="Arial"/>
                <w:sz w:val="20"/>
              </w:rPr>
              <w:t>]</w:t>
            </w:r>
          </w:p>
        </w:tc>
      </w:tr>
      <w:tr w:rsidR="00F33731" w14:paraId="68823F69" w14:textId="77777777" w:rsidTr="0048627C">
        <w:tc>
          <w:tcPr>
            <w:tcW w:w="3449" w:type="dxa"/>
          </w:tcPr>
          <w:p w14:paraId="0873F893" w14:textId="77777777" w:rsidR="00F33731" w:rsidRPr="00EE5E8F" w:rsidRDefault="00F33731" w:rsidP="00F33731">
            <w:pPr>
              <w:rPr>
                <w:rFonts w:ascii="Arial" w:hAnsi="Arial" w:cs="Arial"/>
                <w:b/>
                <w:sz w:val="20"/>
              </w:rPr>
            </w:pPr>
            <w:r w:rsidRPr="00EE5E8F">
              <w:rPr>
                <w:rFonts w:ascii="Arial" w:hAnsi="Arial" w:cs="Arial"/>
                <w:b/>
                <w:sz w:val="20"/>
              </w:rPr>
              <w:t>Address</w:t>
            </w:r>
            <w:r w:rsidRPr="00EE5E8F">
              <w:rPr>
                <w:rFonts w:ascii="Arial" w:hAnsi="Arial" w:cs="Arial"/>
                <w:sz w:val="20"/>
              </w:rPr>
              <w:t>:</w:t>
            </w:r>
          </w:p>
        </w:tc>
        <w:tc>
          <w:tcPr>
            <w:tcW w:w="4972" w:type="dxa"/>
          </w:tcPr>
          <w:p w14:paraId="6413D93F" w14:textId="77777777" w:rsidR="00F33731" w:rsidRPr="00F33731" w:rsidRDefault="00F33731" w:rsidP="00F33731">
            <w:pPr>
              <w:rPr>
                <w:rFonts w:ascii="Arial" w:hAnsi="Arial" w:cs="Arial"/>
                <w:sz w:val="20"/>
              </w:rPr>
            </w:pPr>
            <w:r w:rsidRPr="00F33731">
              <w:rPr>
                <w:rFonts w:ascii="Arial" w:hAnsi="Arial" w:cs="Arial"/>
                <w:sz w:val="20"/>
              </w:rPr>
              <w:t>[</w:t>
            </w:r>
            <w:r w:rsidRPr="00F33731">
              <w:rPr>
                <w:rFonts w:ascii="Arial" w:hAnsi="Arial" w:cs="Arial"/>
                <w:i/>
                <w:sz w:val="20"/>
              </w:rPr>
              <w:t>insert</w:t>
            </w:r>
            <w:r w:rsidRPr="00F33731">
              <w:rPr>
                <w:rFonts w:ascii="Arial" w:hAnsi="Arial" w:cs="Arial"/>
                <w:sz w:val="20"/>
              </w:rPr>
              <w:t>]</w:t>
            </w:r>
          </w:p>
        </w:tc>
      </w:tr>
      <w:tr w:rsidR="00F33731" w14:paraId="6123BE44" w14:textId="77777777" w:rsidTr="0048627C">
        <w:tc>
          <w:tcPr>
            <w:tcW w:w="3449" w:type="dxa"/>
          </w:tcPr>
          <w:p w14:paraId="67C78186" w14:textId="77777777" w:rsidR="00F33731" w:rsidRPr="00EE5E8F" w:rsidRDefault="00F33731" w:rsidP="00F33731">
            <w:pPr>
              <w:rPr>
                <w:rFonts w:ascii="Arial" w:hAnsi="Arial" w:cs="Arial"/>
                <w:b/>
                <w:sz w:val="20"/>
              </w:rPr>
            </w:pPr>
            <w:r w:rsidRPr="00EE5E8F">
              <w:rPr>
                <w:rFonts w:ascii="Arial" w:hAnsi="Arial" w:cs="Arial"/>
                <w:b/>
                <w:sz w:val="20"/>
              </w:rPr>
              <w:t>Email address:</w:t>
            </w:r>
          </w:p>
        </w:tc>
        <w:tc>
          <w:tcPr>
            <w:tcW w:w="4972" w:type="dxa"/>
          </w:tcPr>
          <w:p w14:paraId="6BC0DE79" w14:textId="77777777" w:rsidR="00F33731" w:rsidRPr="00F33731" w:rsidRDefault="00F33731" w:rsidP="00F33731">
            <w:pPr>
              <w:rPr>
                <w:rFonts w:ascii="Arial" w:hAnsi="Arial" w:cs="Arial"/>
                <w:sz w:val="20"/>
              </w:rPr>
            </w:pPr>
            <w:r w:rsidRPr="00F33731">
              <w:rPr>
                <w:rFonts w:ascii="Arial" w:hAnsi="Arial" w:cs="Arial"/>
                <w:sz w:val="20"/>
              </w:rPr>
              <w:t>[</w:t>
            </w:r>
            <w:r w:rsidRPr="00F33731">
              <w:rPr>
                <w:rFonts w:ascii="Arial" w:hAnsi="Arial" w:cs="Arial"/>
                <w:i/>
                <w:sz w:val="20"/>
              </w:rPr>
              <w:t>insert</w:t>
            </w:r>
            <w:r w:rsidRPr="00F33731">
              <w:rPr>
                <w:rFonts w:ascii="Arial" w:hAnsi="Arial" w:cs="Arial"/>
                <w:sz w:val="20"/>
              </w:rPr>
              <w:t>]</w:t>
            </w:r>
          </w:p>
        </w:tc>
      </w:tr>
    </w:tbl>
    <w:p w14:paraId="33472FB7" w14:textId="77777777" w:rsidR="001F0E16" w:rsidRPr="00D91A64" w:rsidRDefault="00F769A5" w:rsidP="00D91A64">
      <w:pPr>
        <w:jc w:val="center"/>
        <w:rPr>
          <w:rFonts w:ascii="Arial Black" w:hAnsi="Arial Black" w:cs="Arial"/>
          <w:caps/>
          <w:color w:val="C00000"/>
        </w:rPr>
      </w:pPr>
      <w:r>
        <w:rPr>
          <w:rFonts w:ascii="Arial Black" w:hAnsi="Arial Black" w:cs="Arial"/>
          <w:b/>
          <w:color w:val="C00000"/>
          <w:sz w:val="20"/>
        </w:rPr>
        <w:br w:type="page"/>
      </w:r>
      <w:bookmarkStart w:id="71" w:name="_Toc440377494"/>
      <w:r>
        <w:rPr>
          <w:rFonts w:ascii="Arial Black" w:hAnsi="Arial Black" w:cs="Arial"/>
          <w:color w:val="C00000"/>
        </w:rPr>
        <w:lastRenderedPageBreak/>
        <w:t xml:space="preserve">SCHEDULE </w:t>
      </w:r>
      <w:r>
        <w:rPr>
          <w:rFonts w:ascii="Arial Black" w:hAnsi="Arial Black" w:cs="Arial"/>
          <w:caps/>
          <w:color w:val="C00000"/>
        </w:rPr>
        <w:t>4</w:t>
      </w:r>
      <w:bookmarkEnd w:id="71"/>
    </w:p>
    <w:p w14:paraId="4CFE405E" w14:textId="77777777" w:rsidR="00F769A5" w:rsidRDefault="00F769A5" w:rsidP="00461C49">
      <w:pPr>
        <w:pStyle w:val="Heading1"/>
        <w:spacing w:before="0" w:after="200"/>
        <w:jc w:val="center"/>
        <w:rPr>
          <w:rFonts w:cs="Arial"/>
          <w:caps w:val="0"/>
          <w:snapToGrid/>
          <w:kern w:val="0"/>
        </w:rPr>
      </w:pPr>
      <w:bookmarkStart w:id="72" w:name="_Toc440377495"/>
      <w:r>
        <w:rPr>
          <w:rFonts w:cs="Arial"/>
          <w:caps w:val="0"/>
          <w:snapToGrid/>
          <w:kern w:val="0"/>
        </w:rPr>
        <w:t>New Shareholders’ Agreement</w:t>
      </w:r>
      <w:bookmarkEnd w:id="72"/>
    </w:p>
    <w:p w14:paraId="50F83B87" w14:textId="77777777" w:rsidR="00F35545" w:rsidRPr="00F96F3B" w:rsidRDefault="00F35545" w:rsidP="00461C49">
      <w:pPr>
        <w:rPr>
          <w:rFonts w:ascii="Arial Black" w:hAnsi="Arial Black" w:cs="Arial"/>
          <w:b/>
          <w:color w:val="C00000"/>
          <w:sz w:val="20"/>
        </w:rPr>
      </w:pPr>
    </w:p>
    <w:sectPr w:rsidR="00F35545" w:rsidRPr="00F96F3B" w:rsidSect="00400FAE">
      <w:headerReference w:type="default" r:id="rId15"/>
      <w:footerReference w:type="even" r:id="rId16"/>
      <w:footerReference w:type="default" r:id="rId17"/>
      <w:headerReference w:type="first" r:id="rId18"/>
      <w:footerReference w:type="first" r:id="rId1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836B" w14:textId="77777777" w:rsidR="00401F76" w:rsidRDefault="00401F76">
      <w:r>
        <w:separator/>
      </w:r>
    </w:p>
  </w:endnote>
  <w:endnote w:type="continuationSeparator" w:id="0">
    <w:p w14:paraId="60EA130D" w14:textId="77777777" w:rsidR="00401F76" w:rsidRDefault="0040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Arial RMcV">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44E6" w14:textId="377C1BB6" w:rsidR="00E262CE" w:rsidRPr="00E646CE" w:rsidRDefault="00E262CE" w:rsidP="00F024F1">
    <w:pPr>
      <w:pStyle w:val="Footer"/>
      <w:spacing w:beforeLines="100" w:before="240"/>
      <w:rPr>
        <w:rFonts w:cs="Arial"/>
        <w:color w:val="C00000"/>
        <w:sz w:val="14"/>
        <w:szCs w:val="14"/>
      </w:rPr>
    </w:pPr>
    <w:bookmarkStart w:id="0" w:name="PRIMARYFOOTERSPECEND1"/>
    <w:bookmarkEnd w:id="0"/>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00400FAE">
      <w:rPr>
        <w:rFonts w:cs="Arial"/>
        <w:color w:val="C00000"/>
        <w:sz w:val="14"/>
        <w:szCs w:val="14"/>
      </w:rPr>
      <w:t>https://</w:t>
    </w:r>
    <w:r w:rsidR="007F5119">
      <w:rPr>
        <w:rFonts w:cs="Arial"/>
        <w:color w:val="C00000"/>
        <w:sz w:val="14"/>
        <w:szCs w:val="14"/>
      </w:rPr>
      <w:t>kindrik</w:t>
    </w:r>
    <w:r w:rsidR="00400FAE">
      <w:rPr>
        <w:rFonts w:cs="Arial"/>
        <w:color w:val="C00000"/>
        <w:sz w:val="14"/>
        <w:szCs w:val="14"/>
      </w:rPr>
      <w:t>.sg/templates</w:t>
    </w:r>
    <w:r w:rsidRPr="00E646CE">
      <w:rPr>
        <w:rFonts w:cs="Arial"/>
        <w:color w:val="C00000"/>
        <w:sz w:val="14"/>
        <w:szCs w:val="14"/>
      </w:rPr>
      <w:t>.</w:t>
    </w:r>
  </w:p>
  <w:p w14:paraId="7CF119C5" w14:textId="7181D33F" w:rsidR="00E262CE" w:rsidRDefault="00E262CE" w:rsidP="00F024F1">
    <w:pPr>
      <w:pStyle w:val="Footer"/>
      <w:tabs>
        <w:tab w:val="left" w:pos="1985"/>
      </w:tabs>
      <w:spacing w:beforeLines="100" w:before="240"/>
      <w:rPr>
        <w:rFonts w:cs="Arial"/>
        <w:color w:val="C00000"/>
        <w:sz w:val="14"/>
        <w:szCs w:val="14"/>
      </w:rPr>
    </w:pPr>
    <w:r w:rsidRPr="00E646CE">
      <w:rPr>
        <w:rFonts w:cs="Arial"/>
        <w:color w:val="C00000"/>
        <w:sz w:val="14"/>
        <w:szCs w:val="14"/>
      </w:rPr>
      <w:t xml:space="preserve">© </w:t>
    </w:r>
    <w:r w:rsidR="007F5119">
      <w:rPr>
        <w:rFonts w:cs="Arial"/>
        <w:color w:val="C00000"/>
        <w:sz w:val="14"/>
        <w:szCs w:val="14"/>
      </w:rPr>
      <w:t xml:space="preserve">Kindrik Partners Limited 2020 </w:t>
    </w:r>
    <w:r>
      <w:rPr>
        <w:rFonts w:cs="Arial"/>
        <w:color w:val="C00000"/>
        <w:sz w:val="14"/>
        <w:szCs w:val="14"/>
      </w:rPr>
      <w:tab/>
    </w:r>
    <w:r w:rsidR="007F5119">
      <w:rPr>
        <w:rFonts w:cs="Arial"/>
        <w:color w:val="C00000"/>
        <w:sz w:val="14"/>
        <w:szCs w:val="14"/>
      </w:rPr>
      <w:t xml:space="preserve">SEA </w:t>
    </w:r>
    <w:r>
      <w:rPr>
        <w:rFonts w:cs="Arial"/>
        <w:color w:val="C00000"/>
        <w:sz w:val="14"/>
        <w:szCs w:val="14"/>
      </w:rPr>
      <w:t>V1.</w:t>
    </w:r>
    <w:r w:rsidR="007F5119">
      <w:rPr>
        <w:rFonts w:cs="Arial"/>
        <w:color w:val="C00000"/>
        <w:sz w:val="14"/>
        <w:szCs w:val="14"/>
      </w:rPr>
      <w:t>4</w:t>
    </w:r>
  </w:p>
  <w:p w14:paraId="4876A243" w14:textId="77777777" w:rsidR="00E262CE" w:rsidRDefault="00E262CE" w:rsidP="00F024F1">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00762EFF">
      <w:rPr>
        <w:rFonts w:cs="Arial"/>
        <w:sz w:val="14"/>
        <w:szCs w:val="14"/>
      </w:rPr>
      <w:t>2</w:t>
    </w:r>
    <w:r w:rsidRPr="00E646CE">
      <w:rPr>
        <w:rFonts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BF7D" w14:textId="2906DAE2" w:rsidR="00E262CE" w:rsidRPr="00E646CE" w:rsidRDefault="00E262CE" w:rsidP="007F5119">
    <w:pPr>
      <w:pStyle w:val="Footer"/>
      <w:spacing w:beforeLines="100" w:before="24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00400FAE">
      <w:rPr>
        <w:rFonts w:cs="Arial"/>
        <w:color w:val="C00000"/>
        <w:sz w:val="14"/>
        <w:szCs w:val="14"/>
      </w:rPr>
      <w:t>https://</w:t>
    </w:r>
    <w:r w:rsidR="007F5119">
      <w:rPr>
        <w:rFonts w:cs="Arial"/>
        <w:color w:val="C00000"/>
        <w:sz w:val="14"/>
        <w:szCs w:val="14"/>
      </w:rPr>
      <w:t>kindrik</w:t>
    </w:r>
    <w:r w:rsidR="00400FAE">
      <w:rPr>
        <w:rFonts w:cs="Arial"/>
        <w:color w:val="C00000"/>
        <w:sz w:val="14"/>
        <w:szCs w:val="14"/>
      </w:rPr>
      <w:t>.sg/templates</w:t>
    </w:r>
    <w:r w:rsidRPr="00E646CE">
      <w:rPr>
        <w:rFonts w:cs="Arial"/>
        <w:color w:val="C00000"/>
        <w:sz w:val="14"/>
        <w:szCs w:val="14"/>
      </w:rPr>
      <w:t>.</w:t>
    </w:r>
  </w:p>
  <w:p w14:paraId="6DDCE79D" w14:textId="4B6F50DB" w:rsidR="00E262CE" w:rsidRPr="005141BD" w:rsidRDefault="00E262CE" w:rsidP="007F5119">
    <w:pPr>
      <w:pStyle w:val="Footer"/>
      <w:tabs>
        <w:tab w:val="left" w:pos="1985"/>
      </w:tabs>
      <w:spacing w:beforeLines="100" w:before="240"/>
      <w:rPr>
        <w:rFonts w:cs="Arial"/>
        <w:color w:val="C00000"/>
        <w:sz w:val="14"/>
        <w:szCs w:val="14"/>
      </w:rPr>
    </w:pPr>
    <w:r w:rsidRPr="00E646CE">
      <w:rPr>
        <w:rFonts w:cs="Arial"/>
        <w:color w:val="C00000"/>
        <w:sz w:val="14"/>
        <w:szCs w:val="14"/>
      </w:rPr>
      <w:t xml:space="preserve">© </w:t>
    </w:r>
    <w:r w:rsidR="007F5119">
      <w:rPr>
        <w:rFonts w:cs="Arial"/>
        <w:color w:val="C00000"/>
        <w:sz w:val="14"/>
        <w:szCs w:val="14"/>
      </w:rPr>
      <w:t>Kindrik Partners</w:t>
    </w:r>
    <w:r w:rsidR="00400FAE">
      <w:rPr>
        <w:rFonts w:cs="Arial"/>
        <w:color w:val="C00000"/>
        <w:sz w:val="14"/>
        <w:szCs w:val="14"/>
      </w:rPr>
      <w:t xml:space="preserve"> Limited 20</w:t>
    </w:r>
    <w:r w:rsidR="007F5119">
      <w:rPr>
        <w:rFonts w:cs="Arial"/>
        <w:color w:val="C00000"/>
        <w:sz w:val="14"/>
        <w:szCs w:val="14"/>
      </w:rPr>
      <w:t xml:space="preserve">20 </w:t>
    </w:r>
    <w:r>
      <w:rPr>
        <w:rFonts w:cs="Arial"/>
        <w:color w:val="C00000"/>
        <w:sz w:val="14"/>
        <w:szCs w:val="14"/>
      </w:rPr>
      <w:tab/>
    </w:r>
    <w:r w:rsidR="00400FAE">
      <w:rPr>
        <w:rFonts w:cs="Arial"/>
        <w:color w:val="C00000"/>
        <w:sz w:val="14"/>
        <w:szCs w:val="14"/>
      </w:rPr>
      <w:t>SEA V1.</w:t>
    </w:r>
    <w:r w:rsidR="007F5119">
      <w:rPr>
        <w:rFonts w:cs="Arial"/>
        <w:color w:val="C00000"/>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D613" w14:textId="77777777" w:rsidR="00A57BA8" w:rsidRDefault="00A57BA8" w:rsidP="00FE2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86DD1" w14:textId="77777777" w:rsidR="00A57BA8" w:rsidRDefault="00A57BA8" w:rsidP="002E4786">
    <w:pPr>
      <w:pStyle w:val="Footer"/>
      <w:ind w:right="360"/>
    </w:pPr>
  </w:p>
  <w:p w14:paraId="4FF9DFBD" w14:textId="77777777" w:rsidR="00603F1C" w:rsidRDefault="00603F1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8746" w14:textId="77777777" w:rsidR="00650C8D" w:rsidRPr="005141BD" w:rsidRDefault="00650C8D" w:rsidP="00650C8D">
    <w:pPr>
      <w:pStyle w:val="Footer"/>
      <w:jc w:val="right"/>
      <w:rPr>
        <w:sz w:val="14"/>
        <w:szCs w:val="14"/>
      </w:rPr>
    </w:pPr>
    <w:r w:rsidRPr="005141BD">
      <w:rPr>
        <w:sz w:val="14"/>
        <w:szCs w:val="14"/>
      </w:rPr>
      <w:fldChar w:fldCharType="begin"/>
    </w:r>
    <w:r w:rsidRPr="005141BD">
      <w:rPr>
        <w:sz w:val="14"/>
        <w:szCs w:val="14"/>
      </w:rPr>
      <w:instrText xml:space="preserve"> PAGE   \* MERGEFORMAT </w:instrText>
    </w:r>
    <w:r w:rsidRPr="005141BD">
      <w:rPr>
        <w:sz w:val="14"/>
        <w:szCs w:val="14"/>
      </w:rPr>
      <w:fldChar w:fldCharType="separate"/>
    </w:r>
    <w:r w:rsidR="00D4508E">
      <w:rPr>
        <w:noProof/>
        <w:sz w:val="14"/>
        <w:szCs w:val="14"/>
      </w:rPr>
      <w:t>15</w:t>
    </w:r>
    <w:r w:rsidRPr="005141BD">
      <w:rPr>
        <w:noProof/>
        <w:sz w:val="14"/>
        <w:szCs w:val="14"/>
      </w:rPr>
      <w:fldChar w:fldCharType="end"/>
    </w:r>
  </w:p>
  <w:p w14:paraId="76EA6650" w14:textId="5CB8B0A3" w:rsidR="00650C8D" w:rsidRPr="005141BD" w:rsidRDefault="00650C8D" w:rsidP="00650C8D">
    <w:pPr>
      <w:spacing w:before="100" w:after="0" w:line="240" w:lineRule="auto"/>
      <w:rPr>
        <w:rFonts w:ascii="Arial" w:hAnsi="Arial" w:cs="Arial"/>
        <w:color w:val="C00000"/>
        <w:sz w:val="14"/>
        <w:szCs w:val="14"/>
      </w:rPr>
    </w:pPr>
    <w:r w:rsidRPr="005141BD">
      <w:rPr>
        <w:rFonts w:ascii="Arial" w:hAnsi="Arial"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sidR="00400FAE">
      <w:rPr>
        <w:rFonts w:ascii="Arial" w:hAnsi="Arial" w:cs="Arial"/>
        <w:color w:val="C00000"/>
        <w:sz w:val="14"/>
        <w:szCs w:val="14"/>
      </w:rPr>
      <w:t>https://</w:t>
    </w:r>
    <w:r w:rsidR="007F5119">
      <w:rPr>
        <w:rFonts w:ascii="Arial" w:hAnsi="Arial" w:cs="Arial"/>
        <w:color w:val="C00000"/>
        <w:sz w:val="14"/>
        <w:szCs w:val="14"/>
      </w:rPr>
      <w:t>kindrik</w:t>
    </w:r>
    <w:r w:rsidR="00400FAE">
      <w:rPr>
        <w:rFonts w:ascii="Arial" w:hAnsi="Arial" w:cs="Arial"/>
        <w:color w:val="C00000"/>
        <w:sz w:val="14"/>
        <w:szCs w:val="14"/>
      </w:rPr>
      <w:t>.sg/templates</w:t>
    </w:r>
    <w:r w:rsidRPr="005141BD">
      <w:rPr>
        <w:rFonts w:ascii="Arial" w:hAnsi="Arial" w:cs="Arial"/>
        <w:color w:val="C00000"/>
        <w:sz w:val="14"/>
        <w:szCs w:val="14"/>
      </w:rPr>
      <w:t>.</w:t>
    </w:r>
  </w:p>
  <w:p w14:paraId="1963FBC2" w14:textId="32340E5C" w:rsidR="00603F1C" w:rsidRPr="00650C8D" w:rsidRDefault="00650C8D" w:rsidP="00650C8D">
    <w:pPr>
      <w:spacing w:before="100" w:after="0" w:line="240" w:lineRule="auto"/>
      <w:rPr>
        <w:rFonts w:ascii="Arial" w:hAnsi="Arial" w:cs="Arial"/>
        <w:sz w:val="14"/>
        <w:szCs w:val="14"/>
      </w:rPr>
    </w:pPr>
    <w:r w:rsidRPr="005141BD">
      <w:rPr>
        <w:rFonts w:ascii="Arial" w:hAnsi="Arial" w:cs="Arial"/>
        <w:color w:val="C00000"/>
        <w:sz w:val="14"/>
        <w:szCs w:val="14"/>
      </w:rPr>
      <w:t xml:space="preserve">© </w:t>
    </w:r>
    <w:r w:rsidR="007F5119">
      <w:rPr>
        <w:rFonts w:ascii="Arial" w:hAnsi="Arial" w:cs="Arial"/>
        <w:color w:val="C00000"/>
        <w:sz w:val="14"/>
        <w:szCs w:val="14"/>
      </w:rPr>
      <w:t>Kindrik Partners</w:t>
    </w:r>
    <w:r w:rsidR="00400FAE">
      <w:rPr>
        <w:rFonts w:ascii="Arial" w:hAnsi="Arial" w:cs="Arial"/>
        <w:color w:val="C00000"/>
        <w:sz w:val="14"/>
        <w:szCs w:val="14"/>
      </w:rPr>
      <w:t xml:space="preserve"> Limited 20</w:t>
    </w:r>
    <w:r w:rsidR="007F5119">
      <w:rPr>
        <w:rFonts w:ascii="Arial" w:hAnsi="Arial" w:cs="Arial"/>
        <w:color w:val="C00000"/>
        <w:sz w:val="14"/>
        <w:szCs w:val="14"/>
      </w:rPr>
      <w:t>20</w:t>
    </w:r>
    <w:r w:rsidRPr="005141BD">
      <w:rPr>
        <w:rFonts w:ascii="Arial" w:hAnsi="Arial" w:cs="Arial"/>
        <w:color w:val="C00000"/>
        <w:sz w:val="14"/>
        <w:szCs w:val="14"/>
      </w:rPr>
      <w:tab/>
    </w:r>
    <w:r w:rsidRPr="005141BD">
      <w:rPr>
        <w:rFonts w:ascii="Arial" w:hAnsi="Arial" w:cs="Arial"/>
        <w:color w:val="C00000"/>
        <w:sz w:val="14"/>
        <w:szCs w:val="14"/>
      </w:rPr>
      <w:tab/>
    </w:r>
    <w:r w:rsidR="00400FAE">
      <w:rPr>
        <w:rFonts w:ascii="Arial" w:hAnsi="Arial" w:cs="Arial"/>
        <w:color w:val="C00000"/>
        <w:sz w:val="14"/>
        <w:szCs w:val="14"/>
      </w:rPr>
      <w:t>SEA V1.</w:t>
    </w:r>
    <w:r w:rsidR="007F5119">
      <w:rPr>
        <w:rFonts w:ascii="Arial" w:hAnsi="Arial" w:cs="Arial"/>
        <w:color w:val="C00000"/>
        <w:sz w:val="14"/>
        <w:szCs w:val="14"/>
      </w:rPr>
      <w:t>4</w:t>
    </w:r>
    <w:r w:rsidRPr="005141BD">
      <w:rPr>
        <w:rFonts w:ascii="Arial" w:hAnsi="Arial" w:cs="Arial"/>
        <w:sz w:val="14"/>
        <w:szCs w:val="1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B7D5" w14:textId="77777777" w:rsidR="00A57BA8" w:rsidRPr="005141BD" w:rsidRDefault="00A57BA8">
    <w:pPr>
      <w:pStyle w:val="Footer"/>
      <w:jc w:val="right"/>
      <w:rPr>
        <w:sz w:val="14"/>
        <w:szCs w:val="14"/>
      </w:rPr>
    </w:pPr>
    <w:r w:rsidRPr="005141BD">
      <w:rPr>
        <w:sz w:val="14"/>
        <w:szCs w:val="14"/>
      </w:rPr>
      <w:fldChar w:fldCharType="begin"/>
    </w:r>
    <w:r w:rsidRPr="005141BD">
      <w:rPr>
        <w:sz w:val="14"/>
        <w:szCs w:val="14"/>
      </w:rPr>
      <w:instrText xml:space="preserve"> PAGE   \* MERGEFORMAT </w:instrText>
    </w:r>
    <w:r w:rsidRPr="005141BD">
      <w:rPr>
        <w:sz w:val="14"/>
        <w:szCs w:val="14"/>
      </w:rPr>
      <w:fldChar w:fldCharType="separate"/>
    </w:r>
    <w:r w:rsidR="00D4508E">
      <w:rPr>
        <w:noProof/>
        <w:sz w:val="14"/>
        <w:szCs w:val="14"/>
      </w:rPr>
      <w:t>2</w:t>
    </w:r>
    <w:r w:rsidRPr="005141BD">
      <w:rPr>
        <w:noProof/>
        <w:sz w:val="14"/>
        <w:szCs w:val="14"/>
      </w:rPr>
      <w:fldChar w:fldCharType="end"/>
    </w:r>
  </w:p>
  <w:p w14:paraId="38C83953" w14:textId="323C7BBF" w:rsidR="00461C49" w:rsidRPr="005141BD" w:rsidRDefault="00461C49" w:rsidP="00461C49">
    <w:pPr>
      <w:spacing w:before="100" w:after="0" w:line="240" w:lineRule="auto"/>
      <w:rPr>
        <w:rFonts w:ascii="Arial" w:hAnsi="Arial" w:cs="Arial"/>
        <w:color w:val="C00000"/>
        <w:sz w:val="14"/>
        <w:szCs w:val="14"/>
      </w:rPr>
    </w:pPr>
    <w:r w:rsidRPr="005141BD">
      <w:rPr>
        <w:rFonts w:ascii="Arial" w:hAnsi="Arial"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sidR="00400FAE">
      <w:rPr>
        <w:rFonts w:ascii="Arial" w:hAnsi="Arial" w:cs="Arial"/>
        <w:color w:val="C00000"/>
        <w:sz w:val="14"/>
        <w:szCs w:val="14"/>
      </w:rPr>
      <w:t>https://</w:t>
    </w:r>
    <w:r w:rsidR="007F5119">
      <w:rPr>
        <w:rFonts w:ascii="Arial" w:hAnsi="Arial" w:cs="Arial"/>
        <w:color w:val="C00000"/>
        <w:sz w:val="14"/>
        <w:szCs w:val="14"/>
      </w:rPr>
      <w:t>kindrik</w:t>
    </w:r>
    <w:r w:rsidR="00400FAE">
      <w:rPr>
        <w:rFonts w:ascii="Arial" w:hAnsi="Arial" w:cs="Arial"/>
        <w:color w:val="C00000"/>
        <w:sz w:val="14"/>
        <w:szCs w:val="14"/>
      </w:rPr>
      <w:t>.sg/templates</w:t>
    </w:r>
    <w:r w:rsidRPr="005141BD">
      <w:rPr>
        <w:rFonts w:ascii="Arial" w:hAnsi="Arial" w:cs="Arial"/>
        <w:color w:val="C00000"/>
        <w:sz w:val="14"/>
        <w:szCs w:val="14"/>
      </w:rPr>
      <w:t>.</w:t>
    </w:r>
  </w:p>
  <w:p w14:paraId="744C01E9" w14:textId="5CF6AFC5" w:rsidR="00461C49" w:rsidRPr="005141BD" w:rsidRDefault="00461C49" w:rsidP="00461C49">
    <w:pPr>
      <w:spacing w:before="100" w:after="0" w:line="240" w:lineRule="auto"/>
      <w:rPr>
        <w:rFonts w:ascii="Arial" w:hAnsi="Arial" w:cs="Arial"/>
        <w:sz w:val="14"/>
        <w:szCs w:val="14"/>
      </w:rPr>
    </w:pPr>
    <w:r w:rsidRPr="005141BD">
      <w:rPr>
        <w:rFonts w:ascii="Arial" w:hAnsi="Arial" w:cs="Arial"/>
        <w:color w:val="C00000"/>
        <w:sz w:val="14"/>
        <w:szCs w:val="14"/>
      </w:rPr>
      <w:t xml:space="preserve">© </w:t>
    </w:r>
    <w:r w:rsidR="007F5119">
      <w:rPr>
        <w:rFonts w:ascii="Arial" w:hAnsi="Arial" w:cs="Arial"/>
        <w:color w:val="C00000"/>
        <w:sz w:val="14"/>
        <w:szCs w:val="14"/>
      </w:rPr>
      <w:t>Kindrik Partners</w:t>
    </w:r>
    <w:r w:rsidR="00400FAE">
      <w:rPr>
        <w:rFonts w:ascii="Arial" w:hAnsi="Arial" w:cs="Arial"/>
        <w:color w:val="C00000"/>
        <w:sz w:val="14"/>
        <w:szCs w:val="14"/>
      </w:rPr>
      <w:t xml:space="preserve"> Limited 20</w:t>
    </w:r>
    <w:r w:rsidR="007F5119">
      <w:rPr>
        <w:rFonts w:ascii="Arial" w:hAnsi="Arial" w:cs="Arial"/>
        <w:color w:val="C00000"/>
        <w:sz w:val="14"/>
        <w:szCs w:val="14"/>
      </w:rPr>
      <w:t>20</w:t>
    </w:r>
    <w:r w:rsidRPr="005141BD">
      <w:rPr>
        <w:rFonts w:ascii="Arial" w:hAnsi="Arial" w:cs="Arial"/>
        <w:color w:val="C00000"/>
        <w:sz w:val="14"/>
        <w:szCs w:val="14"/>
      </w:rPr>
      <w:tab/>
    </w:r>
    <w:r w:rsidRPr="005141BD">
      <w:rPr>
        <w:rFonts w:ascii="Arial" w:hAnsi="Arial" w:cs="Arial"/>
        <w:color w:val="C00000"/>
        <w:sz w:val="14"/>
        <w:szCs w:val="14"/>
      </w:rPr>
      <w:tab/>
    </w:r>
    <w:r w:rsidR="00400FAE">
      <w:rPr>
        <w:rFonts w:ascii="Arial" w:hAnsi="Arial" w:cs="Arial"/>
        <w:color w:val="C00000"/>
        <w:sz w:val="14"/>
        <w:szCs w:val="14"/>
      </w:rPr>
      <w:t>SEA V1.</w:t>
    </w:r>
    <w:r w:rsidR="007F5119">
      <w:rPr>
        <w:rFonts w:ascii="Arial" w:hAnsi="Arial" w:cs="Arial"/>
        <w:color w:val="C00000"/>
        <w:sz w:val="14"/>
        <w:szCs w:val="14"/>
      </w:rPr>
      <w:t>4</w:t>
    </w:r>
    <w:r w:rsidRPr="005141BD">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CC1D" w14:textId="77777777" w:rsidR="00401F76" w:rsidRDefault="00401F76">
      <w:r>
        <w:separator/>
      </w:r>
    </w:p>
  </w:footnote>
  <w:footnote w:type="continuationSeparator" w:id="0">
    <w:p w14:paraId="78D54932" w14:textId="77777777" w:rsidR="00401F76" w:rsidRDefault="0040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E996" w14:textId="77777777" w:rsidR="00E262CE" w:rsidRPr="00D61035" w:rsidRDefault="00E262CE" w:rsidP="00F024F1">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0ECD" w14:textId="77777777" w:rsidR="00E262CE" w:rsidRPr="00D61035" w:rsidRDefault="00E262CE" w:rsidP="00F024F1">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B6AE" w14:textId="77777777" w:rsidR="00A57BA8" w:rsidRPr="00713B87" w:rsidRDefault="00A57BA8" w:rsidP="00713B87">
    <w:pPr>
      <w:pStyle w:val="Header"/>
      <w:jc w:val="right"/>
      <w:rPr>
        <w:rFonts w:cs="Arial"/>
        <w:b/>
      </w:rPr>
    </w:pPr>
    <w:r w:rsidRPr="0059170D">
      <w:rPr>
        <w:rFonts w:cs="Arial"/>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9E6" w14:textId="77777777" w:rsidR="00876BC8" w:rsidRPr="00713B87" w:rsidRDefault="00876BC8" w:rsidP="00713B87">
    <w:pPr>
      <w:pStyle w:val="Header"/>
      <w:jc w:val="right"/>
      <w:rPr>
        <w:rFonts w:cs="Arial"/>
        <w:b/>
      </w:rPr>
    </w:pPr>
    <w:r w:rsidRPr="0059170D">
      <w:rPr>
        <w:rFonts w:cs="Arial"/>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766CB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EBAE7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F16A4EC"/>
    <w:lvl w:ilvl="0">
      <w:start w:val="1"/>
      <w:numFmt w:val="decimal"/>
      <w:pStyle w:val="ScheduleH4"/>
      <w:lvlText w:val="%1."/>
      <w:lvlJc w:val="left"/>
      <w:pPr>
        <w:tabs>
          <w:tab w:val="num" w:pos="360"/>
        </w:tabs>
        <w:ind w:left="360" w:hanging="360"/>
      </w:pPr>
      <w:rPr>
        <w:rFonts w:cs="Times New Roman"/>
      </w:rPr>
    </w:lvl>
  </w:abstractNum>
  <w:abstractNum w:abstractNumId="3" w15:restartNumberingAfterBreak="0">
    <w:nsid w:val="0FCE02B4"/>
    <w:multiLevelType w:val="multilevel"/>
    <w:tmpl w:val="FE36ECEE"/>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Arial" w:hAnsi="Arial" w:cs="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3502CF"/>
    <w:multiLevelType w:val="hybridMultilevel"/>
    <w:tmpl w:val="F64A2F26"/>
    <w:lvl w:ilvl="0" w:tplc="AD4E303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3656"/>
    <w:multiLevelType w:val="multilevel"/>
    <w:tmpl w:val="22100088"/>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lowerRoman"/>
      <w:lvlText w:val="%4"/>
      <w:lvlJc w:val="left"/>
      <w:pPr>
        <w:tabs>
          <w:tab w:val="num" w:pos="1701"/>
        </w:tabs>
        <w:ind w:left="1701" w:hanging="567"/>
      </w:pPr>
      <w:rPr>
        <w:rFonts w:ascii="Trebuchet MS" w:hAnsi="Trebuchet MS" w:cs="ITC Avant Garde Gothic"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Arial RMcV" w:hAnsi="Trebuchet MS" w:cs="Arial RMcV" w:hint="default"/>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Arial RMcV" w:hint="default"/>
      </w:rPr>
    </w:lvl>
    <w:lvl w:ilvl="6">
      <w:start w:val="1"/>
      <w:numFmt w:val="decimal"/>
      <w:lvlText w:val="%1.%2.%3.%4.%5.%6.%7."/>
      <w:lvlJc w:val="left"/>
      <w:pPr>
        <w:tabs>
          <w:tab w:val="num" w:pos="5964"/>
        </w:tabs>
        <w:ind w:left="3804" w:hanging="1077"/>
      </w:pPr>
      <w:rPr>
        <w:rFonts w:cs="Arial RMcV"/>
      </w:rPr>
    </w:lvl>
    <w:lvl w:ilvl="7">
      <w:start w:val="1"/>
      <w:numFmt w:val="decimal"/>
      <w:lvlText w:val="%1.%2.%3.%4.%5.%6.%7.%8."/>
      <w:lvlJc w:val="left"/>
      <w:pPr>
        <w:tabs>
          <w:tab w:val="num" w:pos="6684"/>
        </w:tabs>
        <w:ind w:left="4309" w:hanging="1225"/>
      </w:pPr>
      <w:rPr>
        <w:rFonts w:cs="Arial RMcV"/>
      </w:rPr>
    </w:lvl>
    <w:lvl w:ilvl="8">
      <w:start w:val="1"/>
      <w:numFmt w:val="decimal"/>
      <w:lvlText w:val="%1.%2.%3.%4.%5.%6.%7.%8.%9."/>
      <w:lvlJc w:val="left"/>
      <w:pPr>
        <w:tabs>
          <w:tab w:val="num" w:pos="7767"/>
        </w:tabs>
        <w:ind w:left="4887" w:hanging="1440"/>
      </w:pPr>
      <w:rPr>
        <w:rFonts w:cs="Arial RMcV"/>
      </w:rPr>
    </w:lvl>
  </w:abstractNum>
  <w:abstractNum w:abstractNumId="6" w15:restartNumberingAfterBreak="0">
    <w:nsid w:val="15AE7981"/>
    <w:multiLevelType w:val="multilevel"/>
    <w:tmpl w:val="0B260946"/>
    <w:lvl w:ilvl="0">
      <w:start w:val="5"/>
      <w:numFmt w:val="decimal"/>
      <w:lvlText w:val="%1"/>
      <w:lvlJc w:val="left"/>
      <w:pPr>
        <w:ind w:left="567" w:hanging="567"/>
      </w:pPr>
      <w:rPr>
        <w:rFonts w:ascii="Trebuchet MS" w:hAnsi="Trebuchet MS" w:cs="Times New Roman" w:hint="default"/>
        <w:b w:val="0"/>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rebuchet MS" w:hAnsi="Trebuchet MS" w:cs="Times New Roman" w:hint="default"/>
        <w:b w:val="0"/>
        <w:bCs w:val="0"/>
        <w:i w:val="0"/>
        <w:sz w:val="20"/>
        <w:szCs w:val="20"/>
      </w:rPr>
    </w:lvl>
    <w:lvl w:ilvl="2">
      <w:start w:val="1"/>
      <w:numFmt w:val="lowerLetter"/>
      <w:lvlText w:val="%3"/>
      <w:lvlJc w:val="left"/>
      <w:pPr>
        <w:ind w:left="1134" w:hanging="567"/>
      </w:pPr>
      <w:rPr>
        <w:rFonts w:ascii="Arial" w:hAnsi="Arial" w:cs="Arial" w:hint="default"/>
        <w:b w:val="0"/>
        <w:bCs w:val="0"/>
        <w:i w:val="0"/>
        <w:iCs w:val="0"/>
        <w:sz w:val="20"/>
        <w:szCs w:val="20"/>
      </w:rPr>
    </w:lvl>
    <w:lvl w:ilvl="3">
      <w:start w:val="1"/>
      <w:numFmt w:val="lowerRoman"/>
      <w:lvlText w:val="%4"/>
      <w:lvlJc w:val="left"/>
      <w:pPr>
        <w:ind w:left="1701" w:hanging="567"/>
      </w:pPr>
      <w:rPr>
        <w:rFonts w:ascii="Trebuchet MS" w:hAnsi="Trebuchet MS" w:cs="Times New Roman" w:hint="default"/>
        <w:b w:val="0"/>
        <w:bCs w:val="0"/>
        <w:i w:val="0"/>
        <w:iCs w:val="0"/>
        <w:sz w:val="20"/>
        <w:szCs w:val="20"/>
      </w:rPr>
    </w:lvl>
    <w:lvl w:ilvl="4">
      <w:start w:val="1"/>
      <w:numFmt w:val="lowerLetter"/>
      <w:lvlText w:val="(%5)"/>
      <w:lvlJc w:val="left"/>
      <w:pPr>
        <w:ind w:left="1800" w:hanging="360"/>
      </w:pPr>
      <w:rPr>
        <w:rFonts w:cs="Times New Roman" w:hint="default"/>
        <w:b w:val="0"/>
        <w:bCs w:val="0"/>
        <w:i w:val="0"/>
        <w:iCs w:val="0"/>
        <w:sz w:val="22"/>
        <w:szCs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0B67304"/>
    <w:multiLevelType w:val="multilevel"/>
    <w:tmpl w:val="636466EA"/>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decimal"/>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8" w15:restartNumberingAfterBreak="0">
    <w:nsid w:val="331C6B53"/>
    <w:multiLevelType w:val="multilevel"/>
    <w:tmpl w:val="0EEE188C"/>
    <w:styleLink w:val="SSHouseStyle"/>
    <w:lvl w:ilvl="0">
      <w:start w:val="1"/>
      <w:numFmt w:val="decimal"/>
      <w:lvlText w:val="%1"/>
      <w:lvlJc w:val="left"/>
      <w:pPr>
        <w:ind w:left="513" w:firstLine="567"/>
      </w:pPr>
      <w:rPr>
        <w:rFonts w:ascii="Trebuchet MS" w:hAnsi="Trebuchet MS" w:hint="default"/>
        <w:b w:val="0"/>
        <w:i w:val="0"/>
        <w:color w:val="auto"/>
        <w:sz w:val="20"/>
      </w:rPr>
    </w:lvl>
    <w:lvl w:ilvl="1">
      <w:start w:val="1"/>
      <w:numFmt w:val="none"/>
      <w:lvlText w:val="1.1"/>
      <w:lvlJc w:val="left"/>
      <w:pPr>
        <w:ind w:left="567" w:hanging="567"/>
      </w:pPr>
      <w:rPr>
        <w:rFonts w:ascii="Trebuchet MS" w:hAnsi="Trebuchet MS" w:hint="default"/>
        <w:b w:val="0"/>
        <w:i w:val="0"/>
        <w:sz w:val="20"/>
      </w:rPr>
    </w:lvl>
    <w:lvl w:ilvl="2">
      <w:start w:val="1"/>
      <w:numFmt w:val="lowerRoman"/>
      <w:lvlText w:val="%3."/>
      <w:lvlJc w:val="right"/>
      <w:pPr>
        <w:ind w:left="2673" w:hanging="180"/>
      </w:pPr>
      <w:rPr>
        <w:rFonts w:hint="default"/>
      </w:rPr>
    </w:lvl>
    <w:lvl w:ilvl="3">
      <w:start w:val="1"/>
      <w:numFmt w:val="decimal"/>
      <w:lvlText w:val="%4."/>
      <w:lvlJc w:val="left"/>
      <w:pPr>
        <w:ind w:left="3393" w:hanging="360"/>
      </w:pPr>
      <w:rPr>
        <w:rFonts w:hint="default"/>
      </w:rPr>
    </w:lvl>
    <w:lvl w:ilvl="4">
      <w:start w:val="1"/>
      <w:numFmt w:val="lowerLetter"/>
      <w:lvlText w:val="%5."/>
      <w:lvlJc w:val="left"/>
      <w:pPr>
        <w:ind w:left="4113" w:hanging="360"/>
      </w:pPr>
      <w:rPr>
        <w:rFonts w:hint="default"/>
      </w:rPr>
    </w:lvl>
    <w:lvl w:ilvl="5">
      <w:start w:val="1"/>
      <w:numFmt w:val="lowerRoman"/>
      <w:lvlText w:val="%6."/>
      <w:lvlJc w:val="right"/>
      <w:pPr>
        <w:ind w:left="4833" w:hanging="180"/>
      </w:pPr>
      <w:rPr>
        <w:rFonts w:hint="default"/>
      </w:rPr>
    </w:lvl>
    <w:lvl w:ilvl="6">
      <w:start w:val="1"/>
      <w:numFmt w:val="decimal"/>
      <w:lvlText w:val="%7."/>
      <w:lvlJc w:val="left"/>
      <w:pPr>
        <w:ind w:left="5553" w:hanging="360"/>
      </w:pPr>
      <w:rPr>
        <w:rFonts w:hint="default"/>
      </w:rPr>
    </w:lvl>
    <w:lvl w:ilvl="7">
      <w:start w:val="1"/>
      <w:numFmt w:val="lowerLetter"/>
      <w:lvlText w:val="%8."/>
      <w:lvlJc w:val="left"/>
      <w:pPr>
        <w:ind w:left="6273" w:hanging="360"/>
      </w:pPr>
      <w:rPr>
        <w:rFonts w:hint="default"/>
      </w:rPr>
    </w:lvl>
    <w:lvl w:ilvl="8">
      <w:start w:val="1"/>
      <w:numFmt w:val="lowerRoman"/>
      <w:lvlText w:val="%9."/>
      <w:lvlJc w:val="right"/>
      <w:pPr>
        <w:ind w:left="6993" w:hanging="180"/>
      </w:pPr>
      <w:rPr>
        <w:rFonts w:hint="default"/>
      </w:rPr>
    </w:lvl>
  </w:abstractNum>
  <w:abstractNum w:abstractNumId="9" w15:restartNumberingAfterBreak="0">
    <w:nsid w:val="3DD42CE2"/>
    <w:multiLevelType w:val="multilevel"/>
    <w:tmpl w:val="636466EA"/>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decimal"/>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10" w15:restartNumberingAfterBreak="0">
    <w:nsid w:val="425B4FA3"/>
    <w:multiLevelType w:val="multilevel"/>
    <w:tmpl w:val="E50A46B8"/>
    <w:lvl w:ilvl="0">
      <w:start w:val="1"/>
      <w:numFmt w:val="decimal"/>
      <w:lvlText w:val="%1"/>
      <w:lvlJc w:val="left"/>
      <w:pPr>
        <w:tabs>
          <w:tab w:val="num" w:pos="567"/>
        </w:tabs>
        <w:ind w:left="567" w:hanging="567"/>
      </w:pPr>
      <w:rPr>
        <w:rFonts w:hint="default"/>
        <w:b w:val="0"/>
        <w:sz w:val="20"/>
        <w:szCs w:val="20"/>
      </w:rPr>
    </w:lvl>
    <w:lvl w:ilvl="1">
      <w:start w:val="1"/>
      <w:numFmt w:val="decimal"/>
      <w:lvlText w:val="%1.%2"/>
      <w:lvlJc w:val="left"/>
      <w:pPr>
        <w:tabs>
          <w:tab w:val="num" w:pos="567"/>
        </w:tabs>
        <w:ind w:left="567" w:hanging="567"/>
      </w:pPr>
      <w:rPr>
        <w:rFonts w:ascii="Arial" w:hAnsi="Arial" w:cs="Arial" w:hint="default"/>
        <w:b w:val="0"/>
        <w:color w:val="auto"/>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283"/>
      </w:pPr>
      <w:rPr>
        <w:rFonts w:hint="default"/>
        <w:b w:val="0"/>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11" w15:restartNumberingAfterBreak="0">
    <w:nsid w:val="42FF7F02"/>
    <w:multiLevelType w:val="multilevel"/>
    <w:tmpl w:val="EF6EDA6A"/>
    <w:lvl w:ilvl="0">
      <w:start w:val="1"/>
      <w:numFmt w:val="decimal"/>
      <w:lvlText w:val="%1"/>
      <w:lvlJc w:val="left"/>
      <w:pPr>
        <w:ind w:left="567" w:hanging="567"/>
      </w:pPr>
      <w:rPr>
        <w:rFonts w:ascii="Arial Black" w:hAnsi="Arial Black" w:hint="default"/>
        <w:b w:val="0"/>
        <w:i w:val="0"/>
        <w:sz w:val="20"/>
      </w:rPr>
    </w:lvl>
    <w:lvl w:ilvl="1">
      <w:start w:val="1"/>
      <w:numFmt w:val="decimal"/>
      <w:lvlText w:val="%1.%2"/>
      <w:lvlJc w:val="left"/>
      <w:pPr>
        <w:ind w:left="567" w:hanging="567"/>
      </w:pPr>
      <w:rPr>
        <w:rFonts w:ascii="Arial" w:hAnsi="Arial" w:cs="Arial"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Arial" w:hAnsi="Arial" w:cs="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rPr>
    </w:lvl>
  </w:abstractNum>
  <w:abstractNum w:abstractNumId="12" w15:restartNumberingAfterBreak="0">
    <w:nsid w:val="46BA207D"/>
    <w:multiLevelType w:val="multilevel"/>
    <w:tmpl w:val="9B3832B0"/>
    <w:lvl w:ilvl="0">
      <w:start w:val="1"/>
      <w:numFmt w:val="decimal"/>
      <w:lvlText w:val="%1"/>
      <w:lvlJc w:val="left"/>
      <w:pPr>
        <w:ind w:left="567" w:hanging="567"/>
      </w:pPr>
      <w:rPr>
        <w:rFonts w:ascii="Trebuchet MS" w:hAnsi="Trebuchet MS" w:hint="default"/>
        <w:b w:val="0"/>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bCs w:val="0"/>
        <w:i w:val="0"/>
        <w:sz w:val="20"/>
        <w:szCs w:val="20"/>
      </w:rPr>
    </w:lvl>
    <w:lvl w:ilvl="2">
      <w:start w:val="1"/>
      <w:numFmt w:val="lowerLetter"/>
      <w:lvlText w:val="%3"/>
      <w:lvlJc w:val="left"/>
      <w:pPr>
        <w:ind w:left="1134" w:hanging="567"/>
      </w:pPr>
      <w:rPr>
        <w:rFonts w:ascii="Arial" w:hAnsi="Arial" w:cs="Arial" w:hint="default"/>
        <w:b w:val="0"/>
        <w:bCs w:val="0"/>
        <w:i w:val="0"/>
        <w:iCs w:val="0"/>
        <w:sz w:val="20"/>
        <w:szCs w:val="20"/>
      </w:rPr>
    </w:lvl>
    <w:lvl w:ilvl="3">
      <w:start w:val="1"/>
      <w:numFmt w:val="lowerRoman"/>
      <w:lvlText w:val="%4"/>
      <w:lvlJc w:val="left"/>
      <w:pPr>
        <w:ind w:left="1701" w:hanging="567"/>
      </w:pPr>
      <w:rPr>
        <w:rFonts w:ascii="Arial" w:hAnsi="Arial" w:cs="Arial" w:hint="default"/>
        <w:b w:val="0"/>
        <w:bCs w:val="0"/>
        <w:i w:val="0"/>
        <w:iCs w:val="0"/>
        <w:sz w:val="20"/>
        <w:szCs w:val="22"/>
      </w:rPr>
    </w:lvl>
    <w:lvl w:ilvl="4">
      <w:start w:val="1"/>
      <w:numFmt w:val="lowerLetter"/>
      <w:lvlText w:val="(%5)"/>
      <w:lvlJc w:val="left"/>
      <w:pPr>
        <w:ind w:left="1800" w:hanging="360"/>
      </w:pPr>
      <w:rPr>
        <w:rFonts w:hint="default"/>
        <w:b w:val="0"/>
        <w:bCs w:val="0"/>
        <w:i w:val="0"/>
        <w:iCs w:val="0"/>
        <w:sz w:val="22"/>
        <w:szCs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5C45F7"/>
    <w:multiLevelType w:val="multilevel"/>
    <w:tmpl w:val="013A561A"/>
    <w:lvl w:ilvl="0">
      <w:start w:val="1"/>
      <w:numFmt w:val="decimal"/>
      <w:lvlText w:val="%1."/>
      <w:lvlJc w:val="left"/>
      <w:pPr>
        <w:tabs>
          <w:tab w:val="num" w:pos="720"/>
        </w:tabs>
        <w:ind w:left="72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BE83BF6"/>
    <w:multiLevelType w:val="multilevel"/>
    <w:tmpl w:val="6E0E67DC"/>
    <w:lvl w:ilvl="0">
      <w:start w:val="1"/>
      <w:numFmt w:val="decimal"/>
      <w:lvlText w:val="%1"/>
      <w:lvlJc w:val="left"/>
      <w:pPr>
        <w:ind w:left="567" w:hanging="567"/>
      </w:pPr>
      <w:rPr>
        <w:rFonts w:ascii="Arial" w:hAnsi="Arial" w:cs="Arial" w:hint="default"/>
        <w:b w:val="0"/>
        <w:i w:val="0"/>
        <w:sz w:val="20"/>
      </w:rPr>
    </w:lvl>
    <w:lvl w:ilvl="1">
      <w:start w:val="1"/>
      <w:numFmt w:val="decimal"/>
      <w:lvlText w:val="%1.%2"/>
      <w:lvlJc w:val="left"/>
      <w:pPr>
        <w:ind w:left="567" w:hanging="567"/>
      </w:pPr>
      <w:rPr>
        <w:rFonts w:ascii="Arial" w:hAnsi="Arial" w:cs="Arial"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Arial" w:hAnsi="Arial" w:cs="Arial"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5" w15:restartNumberingAfterBreak="0">
    <w:nsid w:val="4CDC64BC"/>
    <w:multiLevelType w:val="multilevel"/>
    <w:tmpl w:val="914A7086"/>
    <w:lvl w:ilvl="0">
      <w:start w:val="1"/>
      <w:numFmt w:val="decimal"/>
      <w:lvlText w:val="%1"/>
      <w:lvlJc w:val="left"/>
      <w:pPr>
        <w:ind w:left="567" w:hanging="567"/>
      </w:pPr>
      <w:rPr>
        <w:rFonts w:ascii="Arial" w:hAnsi="Arial" w:cs="Arial" w:hint="default"/>
        <w:b w:val="0"/>
        <w:i w:val="0"/>
        <w:sz w:val="20"/>
      </w:rPr>
    </w:lvl>
    <w:lvl w:ilvl="1">
      <w:start w:val="1"/>
      <w:numFmt w:val="decimal"/>
      <w:lvlText w:val="%1.%2"/>
      <w:lvlJc w:val="left"/>
      <w:pPr>
        <w:ind w:left="567" w:hanging="567"/>
      </w:pPr>
      <w:rPr>
        <w:rFonts w:ascii="Arial" w:hAnsi="Arial" w:cs="Arial"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Arial" w:hAnsi="Arial" w:cs="Arial"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6" w15:restartNumberingAfterBreak="0">
    <w:nsid w:val="52BF380A"/>
    <w:multiLevelType w:val="multilevel"/>
    <w:tmpl w:val="C7EAD58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7" w15:restartNumberingAfterBreak="0">
    <w:nsid w:val="55A97979"/>
    <w:multiLevelType w:val="multilevel"/>
    <w:tmpl w:val="F1C6D59A"/>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B3143B"/>
    <w:multiLevelType w:val="multilevel"/>
    <w:tmpl w:val="8DC43E8A"/>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753C77"/>
    <w:multiLevelType w:val="hybridMultilevel"/>
    <w:tmpl w:val="E3D27774"/>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EB277B1"/>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172692E"/>
    <w:multiLevelType w:val="multilevel"/>
    <w:tmpl w:val="659EC20C"/>
    <w:lvl w:ilvl="0">
      <w:start w:val="1"/>
      <w:numFmt w:val="decimal"/>
      <w:pStyle w:val="ListNumber"/>
      <w:lvlText w:val="%1."/>
      <w:lvlJc w:val="left"/>
      <w:pPr>
        <w:tabs>
          <w:tab w:val="num" w:pos="567"/>
        </w:tabs>
        <w:ind w:left="567" w:hanging="567"/>
      </w:pPr>
      <w:rPr>
        <w:b/>
      </w:rPr>
    </w:lvl>
    <w:lvl w:ilvl="1">
      <w:start w:val="1"/>
      <w:numFmt w:val="decimal"/>
      <w:pStyle w:val="ListNumber2"/>
      <w:lvlText w:val="%1.%2"/>
      <w:lvlJc w:val="left"/>
      <w:pPr>
        <w:tabs>
          <w:tab w:val="num" w:pos="567"/>
        </w:tabs>
        <w:ind w:left="567" w:hanging="567"/>
      </w:pPr>
      <w:rPr>
        <w:b w:val="0"/>
      </w:rPr>
    </w:lvl>
    <w:lvl w:ilvl="2">
      <w:start w:val="1"/>
      <w:numFmt w:val="lowerLetter"/>
      <w:pStyle w:val="ListNumber3"/>
      <w:lvlText w:val="(%3)"/>
      <w:lvlJc w:val="left"/>
      <w:pPr>
        <w:tabs>
          <w:tab w:val="num" w:pos="1134"/>
        </w:tabs>
        <w:ind w:left="1134" w:hanging="567"/>
      </w:pPr>
    </w:lvl>
    <w:lvl w:ilvl="3">
      <w:start w:val="1"/>
      <w:numFmt w:val="lowerRoman"/>
      <w:pStyle w:val="ListNumber4"/>
      <w:lvlText w:val="(%4)"/>
      <w:lvlJc w:val="left"/>
      <w:pPr>
        <w:tabs>
          <w:tab w:val="num" w:pos="1854"/>
        </w:tabs>
        <w:ind w:left="1701" w:hanging="567"/>
      </w:pPr>
    </w:lvl>
    <w:lvl w:ilvl="4">
      <w:start w:val="1"/>
      <w:numFmt w:val="decimal"/>
      <w:pStyle w:val="ListNumber5"/>
      <w:lvlText w:val="(%5)"/>
      <w:lvlJc w:val="left"/>
      <w:pPr>
        <w:tabs>
          <w:tab w:val="num" w:pos="2268"/>
        </w:tabs>
        <w:ind w:left="2268" w:hanging="567"/>
      </w:pPr>
    </w:lvl>
    <w:lvl w:ilvl="5">
      <w:start w:val="1"/>
      <w:numFmt w:val="upperLetter"/>
      <w:pStyle w:val="ListNumber6"/>
      <w:lvlText w:val="%6."/>
      <w:lvlJc w:val="left"/>
      <w:pPr>
        <w:tabs>
          <w:tab w:val="num" w:pos="2835"/>
        </w:tabs>
        <w:ind w:left="2835" w:hanging="567"/>
      </w:p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lvl>
  </w:abstractNum>
  <w:abstractNum w:abstractNumId="22" w15:restartNumberingAfterBreak="0">
    <w:nsid w:val="7871522C"/>
    <w:multiLevelType w:val="multilevel"/>
    <w:tmpl w:val="E50A46B8"/>
    <w:lvl w:ilvl="0">
      <w:start w:val="1"/>
      <w:numFmt w:val="decimal"/>
      <w:lvlText w:val="%1"/>
      <w:lvlJc w:val="left"/>
      <w:pPr>
        <w:tabs>
          <w:tab w:val="num" w:pos="567"/>
        </w:tabs>
        <w:ind w:left="567" w:hanging="567"/>
      </w:pPr>
      <w:rPr>
        <w:rFonts w:hint="default"/>
        <w:b w:val="0"/>
        <w:sz w:val="20"/>
        <w:szCs w:val="20"/>
      </w:rPr>
    </w:lvl>
    <w:lvl w:ilvl="1">
      <w:start w:val="1"/>
      <w:numFmt w:val="decimal"/>
      <w:lvlText w:val="%1.%2"/>
      <w:lvlJc w:val="left"/>
      <w:pPr>
        <w:tabs>
          <w:tab w:val="num" w:pos="567"/>
        </w:tabs>
        <w:ind w:left="567" w:hanging="567"/>
      </w:pPr>
      <w:rPr>
        <w:rFonts w:ascii="Arial" w:hAnsi="Arial" w:cs="Arial" w:hint="default"/>
        <w:b w:val="0"/>
        <w:color w:val="auto"/>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283"/>
      </w:pPr>
      <w:rPr>
        <w:rFonts w:hint="default"/>
        <w:b w:val="0"/>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23"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24"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D963D1D"/>
    <w:multiLevelType w:val="multilevel"/>
    <w:tmpl w:val="6152126A"/>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851"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E3C177D"/>
    <w:multiLevelType w:val="multilevel"/>
    <w:tmpl w:val="644AFC50"/>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460CBA"/>
    <w:multiLevelType w:val="multilevel"/>
    <w:tmpl w:val="E50A46B8"/>
    <w:lvl w:ilvl="0">
      <w:start w:val="1"/>
      <w:numFmt w:val="decimal"/>
      <w:lvlText w:val="%1"/>
      <w:lvlJc w:val="left"/>
      <w:pPr>
        <w:tabs>
          <w:tab w:val="num" w:pos="567"/>
        </w:tabs>
        <w:ind w:left="567" w:hanging="567"/>
      </w:pPr>
      <w:rPr>
        <w:rFonts w:hint="default"/>
        <w:b w:val="0"/>
        <w:sz w:val="20"/>
        <w:szCs w:val="20"/>
      </w:rPr>
    </w:lvl>
    <w:lvl w:ilvl="1">
      <w:start w:val="1"/>
      <w:numFmt w:val="decimal"/>
      <w:lvlText w:val="%1.%2"/>
      <w:lvlJc w:val="left"/>
      <w:pPr>
        <w:tabs>
          <w:tab w:val="num" w:pos="567"/>
        </w:tabs>
        <w:ind w:left="567" w:hanging="567"/>
      </w:pPr>
      <w:rPr>
        <w:rFonts w:ascii="Arial" w:hAnsi="Arial" w:cs="Arial" w:hint="default"/>
        <w:b w:val="0"/>
        <w:color w:val="auto"/>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283"/>
      </w:pPr>
      <w:rPr>
        <w:rFonts w:hint="default"/>
        <w:b w:val="0"/>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28" w15:restartNumberingAfterBreak="0">
    <w:nsid w:val="7EC06E15"/>
    <w:multiLevelType w:val="hybridMultilevel"/>
    <w:tmpl w:val="D4AA1456"/>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23"/>
  </w:num>
  <w:num w:numId="5">
    <w:abstractNumId w:val="1"/>
  </w:num>
  <w:num w:numId="6">
    <w:abstractNumId w:val="21"/>
  </w:num>
  <w:num w:numId="7">
    <w:abstractNumId w:val="14"/>
  </w:num>
  <w:num w:numId="8">
    <w:abstractNumId w:val="15"/>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9"/>
  </w:num>
  <w:num w:numId="12">
    <w:abstractNumId w:val="26"/>
  </w:num>
  <w:num w:numId="13">
    <w:abstractNumId w:val="3"/>
  </w:num>
  <w:num w:numId="14">
    <w:abstractNumId w:val="18"/>
  </w:num>
  <w:num w:numId="15">
    <w:abstractNumId w:val="17"/>
  </w:num>
  <w:num w:numId="16">
    <w:abstractNumId w:val="25"/>
  </w:num>
  <w:num w:numId="17">
    <w:abstractNumId w:val="20"/>
  </w:num>
  <w:num w:numId="18">
    <w:abstractNumId w:val="2"/>
  </w:num>
  <w:num w:numId="19">
    <w:abstractNumId w:val="6"/>
  </w:num>
  <w:num w:numId="20">
    <w:abstractNumId w:val="2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
  </w:num>
  <w:num w:numId="24">
    <w:abstractNumId w:val="24"/>
  </w:num>
  <w:num w:numId="25">
    <w:abstractNumId w:val="16"/>
  </w:num>
  <w:num w:numId="26">
    <w:abstractNumId w:val="16"/>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2"/>
  </w:num>
  <w:num w:numId="34">
    <w:abstractNumId w:val="10"/>
  </w:num>
  <w:num w:numId="35">
    <w:abstractNumId w:val="27"/>
  </w:num>
  <w:num w:numId="36">
    <w:abstractNumId w:val="16"/>
  </w:num>
  <w:num w:numId="37">
    <w:abstractNumId w:val="8"/>
  </w:num>
  <w:num w:numId="3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CC"/>
    <w:rsid w:val="00001188"/>
    <w:rsid w:val="000054F0"/>
    <w:rsid w:val="00005B35"/>
    <w:rsid w:val="000065BE"/>
    <w:rsid w:val="00022A9D"/>
    <w:rsid w:val="00026C4A"/>
    <w:rsid w:val="00027310"/>
    <w:rsid w:val="0003024D"/>
    <w:rsid w:val="00030C37"/>
    <w:rsid w:val="00032544"/>
    <w:rsid w:val="0003315B"/>
    <w:rsid w:val="00034824"/>
    <w:rsid w:val="00034F5B"/>
    <w:rsid w:val="00035D35"/>
    <w:rsid w:val="0003706E"/>
    <w:rsid w:val="0004054A"/>
    <w:rsid w:val="00042501"/>
    <w:rsid w:val="000440D9"/>
    <w:rsid w:val="000444D3"/>
    <w:rsid w:val="00045901"/>
    <w:rsid w:val="00045FCA"/>
    <w:rsid w:val="0005196C"/>
    <w:rsid w:val="00054C3C"/>
    <w:rsid w:val="00060F5B"/>
    <w:rsid w:val="00064C32"/>
    <w:rsid w:val="00075038"/>
    <w:rsid w:val="0007665A"/>
    <w:rsid w:val="000776D0"/>
    <w:rsid w:val="00077CC2"/>
    <w:rsid w:val="000800BA"/>
    <w:rsid w:val="00082EAB"/>
    <w:rsid w:val="00084934"/>
    <w:rsid w:val="0009552D"/>
    <w:rsid w:val="0009642D"/>
    <w:rsid w:val="000A247D"/>
    <w:rsid w:val="000A36C8"/>
    <w:rsid w:val="000A4463"/>
    <w:rsid w:val="000B30B8"/>
    <w:rsid w:val="000B7479"/>
    <w:rsid w:val="000C5F0D"/>
    <w:rsid w:val="000D584F"/>
    <w:rsid w:val="000D61C6"/>
    <w:rsid w:val="000D7DB9"/>
    <w:rsid w:val="000E0599"/>
    <w:rsid w:val="000E10CB"/>
    <w:rsid w:val="000E46B1"/>
    <w:rsid w:val="000F5BC5"/>
    <w:rsid w:val="000F73C3"/>
    <w:rsid w:val="0010087F"/>
    <w:rsid w:val="00100BB0"/>
    <w:rsid w:val="001014C0"/>
    <w:rsid w:val="00104D50"/>
    <w:rsid w:val="00106057"/>
    <w:rsid w:val="00107301"/>
    <w:rsid w:val="0011394E"/>
    <w:rsid w:val="001139ED"/>
    <w:rsid w:val="0011424E"/>
    <w:rsid w:val="001143BA"/>
    <w:rsid w:val="001159A4"/>
    <w:rsid w:val="0011616B"/>
    <w:rsid w:val="0011754F"/>
    <w:rsid w:val="00120590"/>
    <w:rsid w:val="00121ECC"/>
    <w:rsid w:val="00122569"/>
    <w:rsid w:val="00123148"/>
    <w:rsid w:val="00123E81"/>
    <w:rsid w:val="00133FAF"/>
    <w:rsid w:val="00134943"/>
    <w:rsid w:val="00134E09"/>
    <w:rsid w:val="00134F7F"/>
    <w:rsid w:val="0015144B"/>
    <w:rsid w:val="0015286F"/>
    <w:rsid w:val="00152ED7"/>
    <w:rsid w:val="001534E5"/>
    <w:rsid w:val="00155050"/>
    <w:rsid w:val="00161993"/>
    <w:rsid w:val="00162A99"/>
    <w:rsid w:val="00165114"/>
    <w:rsid w:val="00176340"/>
    <w:rsid w:val="00180C77"/>
    <w:rsid w:val="0018378C"/>
    <w:rsid w:val="001867AC"/>
    <w:rsid w:val="001959B5"/>
    <w:rsid w:val="001A3285"/>
    <w:rsid w:val="001A36A4"/>
    <w:rsid w:val="001B45BF"/>
    <w:rsid w:val="001C2432"/>
    <w:rsid w:val="001C6060"/>
    <w:rsid w:val="001D0500"/>
    <w:rsid w:val="001D0AF3"/>
    <w:rsid w:val="001D4E95"/>
    <w:rsid w:val="001E1D0B"/>
    <w:rsid w:val="001E2C77"/>
    <w:rsid w:val="001E6E32"/>
    <w:rsid w:val="001E6EA0"/>
    <w:rsid w:val="001E7F0D"/>
    <w:rsid w:val="001F0E16"/>
    <w:rsid w:val="001F34B4"/>
    <w:rsid w:val="001F5C93"/>
    <w:rsid w:val="001F6928"/>
    <w:rsid w:val="001F7836"/>
    <w:rsid w:val="00202748"/>
    <w:rsid w:val="0020389E"/>
    <w:rsid w:val="002136F6"/>
    <w:rsid w:val="0021728E"/>
    <w:rsid w:val="002173E7"/>
    <w:rsid w:val="002204A7"/>
    <w:rsid w:val="00222DA0"/>
    <w:rsid w:val="0022717A"/>
    <w:rsid w:val="002320B3"/>
    <w:rsid w:val="00240653"/>
    <w:rsid w:val="002428A8"/>
    <w:rsid w:val="002443DF"/>
    <w:rsid w:val="00244715"/>
    <w:rsid w:val="002466BE"/>
    <w:rsid w:val="002532EB"/>
    <w:rsid w:val="002535B0"/>
    <w:rsid w:val="00255473"/>
    <w:rsid w:val="00256047"/>
    <w:rsid w:val="00257E74"/>
    <w:rsid w:val="00257FB9"/>
    <w:rsid w:val="002618BE"/>
    <w:rsid w:val="00262561"/>
    <w:rsid w:val="0027145E"/>
    <w:rsid w:val="00272375"/>
    <w:rsid w:val="002731E2"/>
    <w:rsid w:val="002829A2"/>
    <w:rsid w:val="00285162"/>
    <w:rsid w:val="00290B13"/>
    <w:rsid w:val="002912B7"/>
    <w:rsid w:val="002A07AC"/>
    <w:rsid w:val="002A0C18"/>
    <w:rsid w:val="002A4482"/>
    <w:rsid w:val="002A577E"/>
    <w:rsid w:val="002A71AE"/>
    <w:rsid w:val="002B0ECF"/>
    <w:rsid w:val="002B180E"/>
    <w:rsid w:val="002B2D5E"/>
    <w:rsid w:val="002B37A5"/>
    <w:rsid w:val="002B4AF6"/>
    <w:rsid w:val="002B52A2"/>
    <w:rsid w:val="002C0193"/>
    <w:rsid w:val="002C03CC"/>
    <w:rsid w:val="002C5DBA"/>
    <w:rsid w:val="002D08AA"/>
    <w:rsid w:val="002D0E8F"/>
    <w:rsid w:val="002D1B08"/>
    <w:rsid w:val="002D3B43"/>
    <w:rsid w:val="002D5698"/>
    <w:rsid w:val="002E235A"/>
    <w:rsid w:val="002E4288"/>
    <w:rsid w:val="002E4786"/>
    <w:rsid w:val="002F001C"/>
    <w:rsid w:val="002F015C"/>
    <w:rsid w:val="002F32CC"/>
    <w:rsid w:val="002F3C95"/>
    <w:rsid w:val="002F52DB"/>
    <w:rsid w:val="002F5F78"/>
    <w:rsid w:val="00300562"/>
    <w:rsid w:val="003008CD"/>
    <w:rsid w:val="003026BB"/>
    <w:rsid w:val="00304BEB"/>
    <w:rsid w:val="00305BF0"/>
    <w:rsid w:val="00311B18"/>
    <w:rsid w:val="00312EA6"/>
    <w:rsid w:val="00315964"/>
    <w:rsid w:val="00315B90"/>
    <w:rsid w:val="00317CDB"/>
    <w:rsid w:val="00322215"/>
    <w:rsid w:val="00322B41"/>
    <w:rsid w:val="00324071"/>
    <w:rsid w:val="0032557F"/>
    <w:rsid w:val="00330468"/>
    <w:rsid w:val="00334499"/>
    <w:rsid w:val="0033745D"/>
    <w:rsid w:val="0033794F"/>
    <w:rsid w:val="00341630"/>
    <w:rsid w:val="00355C8C"/>
    <w:rsid w:val="00361708"/>
    <w:rsid w:val="00362BEB"/>
    <w:rsid w:val="00365D12"/>
    <w:rsid w:val="0037003E"/>
    <w:rsid w:val="003729A2"/>
    <w:rsid w:val="003744BE"/>
    <w:rsid w:val="00377827"/>
    <w:rsid w:val="0038320E"/>
    <w:rsid w:val="003835B8"/>
    <w:rsid w:val="00386442"/>
    <w:rsid w:val="00386C54"/>
    <w:rsid w:val="00391519"/>
    <w:rsid w:val="003943F8"/>
    <w:rsid w:val="00394DEC"/>
    <w:rsid w:val="003A4820"/>
    <w:rsid w:val="003B2D94"/>
    <w:rsid w:val="003B4149"/>
    <w:rsid w:val="003B4242"/>
    <w:rsid w:val="003B5808"/>
    <w:rsid w:val="003D113D"/>
    <w:rsid w:val="003D2048"/>
    <w:rsid w:val="003D4488"/>
    <w:rsid w:val="003D7D6D"/>
    <w:rsid w:val="003E00BD"/>
    <w:rsid w:val="003E27A4"/>
    <w:rsid w:val="003F0F79"/>
    <w:rsid w:val="003F385F"/>
    <w:rsid w:val="003F3893"/>
    <w:rsid w:val="003F73C1"/>
    <w:rsid w:val="00400FAE"/>
    <w:rsid w:val="00401F76"/>
    <w:rsid w:val="00402E88"/>
    <w:rsid w:val="00404BFE"/>
    <w:rsid w:val="00407342"/>
    <w:rsid w:val="00411A92"/>
    <w:rsid w:val="00412C0D"/>
    <w:rsid w:val="00413421"/>
    <w:rsid w:val="00416102"/>
    <w:rsid w:val="004171F8"/>
    <w:rsid w:val="004227F2"/>
    <w:rsid w:val="00424F76"/>
    <w:rsid w:val="00432EBC"/>
    <w:rsid w:val="00433D13"/>
    <w:rsid w:val="00436106"/>
    <w:rsid w:val="00436FB2"/>
    <w:rsid w:val="00436FE4"/>
    <w:rsid w:val="00445CD6"/>
    <w:rsid w:val="00446120"/>
    <w:rsid w:val="0044782B"/>
    <w:rsid w:val="0045316B"/>
    <w:rsid w:val="004536A5"/>
    <w:rsid w:val="0045524D"/>
    <w:rsid w:val="004571D9"/>
    <w:rsid w:val="00461A39"/>
    <w:rsid w:val="00461C49"/>
    <w:rsid w:val="00466499"/>
    <w:rsid w:val="00467B38"/>
    <w:rsid w:val="0047329E"/>
    <w:rsid w:val="00477C50"/>
    <w:rsid w:val="004868A4"/>
    <w:rsid w:val="00492545"/>
    <w:rsid w:val="004929D1"/>
    <w:rsid w:val="004A03E8"/>
    <w:rsid w:val="004A3647"/>
    <w:rsid w:val="004A738D"/>
    <w:rsid w:val="004B0549"/>
    <w:rsid w:val="004B1971"/>
    <w:rsid w:val="004B2514"/>
    <w:rsid w:val="004B2A81"/>
    <w:rsid w:val="004B4A67"/>
    <w:rsid w:val="004B7CF9"/>
    <w:rsid w:val="004C0539"/>
    <w:rsid w:val="004C0C97"/>
    <w:rsid w:val="004C2236"/>
    <w:rsid w:val="004C2660"/>
    <w:rsid w:val="004C60C9"/>
    <w:rsid w:val="004D245F"/>
    <w:rsid w:val="004D4E21"/>
    <w:rsid w:val="004D6E4D"/>
    <w:rsid w:val="004D7A40"/>
    <w:rsid w:val="004E20CB"/>
    <w:rsid w:val="004E2224"/>
    <w:rsid w:val="004E3250"/>
    <w:rsid w:val="004E3C1D"/>
    <w:rsid w:val="004E48CB"/>
    <w:rsid w:val="004E53FB"/>
    <w:rsid w:val="004E6199"/>
    <w:rsid w:val="004F1125"/>
    <w:rsid w:val="004F5737"/>
    <w:rsid w:val="005141BD"/>
    <w:rsid w:val="00516781"/>
    <w:rsid w:val="005172EF"/>
    <w:rsid w:val="00517BD9"/>
    <w:rsid w:val="0052660B"/>
    <w:rsid w:val="005271CF"/>
    <w:rsid w:val="00527454"/>
    <w:rsid w:val="0053231B"/>
    <w:rsid w:val="005328C6"/>
    <w:rsid w:val="00535452"/>
    <w:rsid w:val="00544F50"/>
    <w:rsid w:val="00546367"/>
    <w:rsid w:val="005520F1"/>
    <w:rsid w:val="00555EE3"/>
    <w:rsid w:val="00562BE7"/>
    <w:rsid w:val="00563149"/>
    <w:rsid w:val="00563AD7"/>
    <w:rsid w:val="0056405E"/>
    <w:rsid w:val="00564768"/>
    <w:rsid w:val="005679C5"/>
    <w:rsid w:val="00571011"/>
    <w:rsid w:val="00571CB8"/>
    <w:rsid w:val="00572881"/>
    <w:rsid w:val="005817F9"/>
    <w:rsid w:val="00584C97"/>
    <w:rsid w:val="005873D7"/>
    <w:rsid w:val="00590613"/>
    <w:rsid w:val="00590F69"/>
    <w:rsid w:val="0059170D"/>
    <w:rsid w:val="005958F2"/>
    <w:rsid w:val="005A45A3"/>
    <w:rsid w:val="005B570B"/>
    <w:rsid w:val="005C05D9"/>
    <w:rsid w:val="005C1A7D"/>
    <w:rsid w:val="005C206A"/>
    <w:rsid w:val="005C4EBB"/>
    <w:rsid w:val="005D4FB5"/>
    <w:rsid w:val="005D62EC"/>
    <w:rsid w:val="005D63B7"/>
    <w:rsid w:val="005D7426"/>
    <w:rsid w:val="005E2224"/>
    <w:rsid w:val="005E5B02"/>
    <w:rsid w:val="005E782F"/>
    <w:rsid w:val="005F06B0"/>
    <w:rsid w:val="005F148B"/>
    <w:rsid w:val="005F188E"/>
    <w:rsid w:val="005F28BF"/>
    <w:rsid w:val="005F2F61"/>
    <w:rsid w:val="005F36D8"/>
    <w:rsid w:val="005F3702"/>
    <w:rsid w:val="005F38C1"/>
    <w:rsid w:val="005F4220"/>
    <w:rsid w:val="005F5C9A"/>
    <w:rsid w:val="006012F0"/>
    <w:rsid w:val="00601864"/>
    <w:rsid w:val="00603F1C"/>
    <w:rsid w:val="00603F33"/>
    <w:rsid w:val="00606AD1"/>
    <w:rsid w:val="00610E1D"/>
    <w:rsid w:val="00611134"/>
    <w:rsid w:val="00611C3A"/>
    <w:rsid w:val="0061368C"/>
    <w:rsid w:val="00616410"/>
    <w:rsid w:val="0061783C"/>
    <w:rsid w:val="00623CD7"/>
    <w:rsid w:val="00627BFC"/>
    <w:rsid w:val="006315CE"/>
    <w:rsid w:val="006319F1"/>
    <w:rsid w:val="00636C12"/>
    <w:rsid w:val="0063758A"/>
    <w:rsid w:val="0063775E"/>
    <w:rsid w:val="00637AA6"/>
    <w:rsid w:val="006446BF"/>
    <w:rsid w:val="00650C8D"/>
    <w:rsid w:val="00651979"/>
    <w:rsid w:val="00652871"/>
    <w:rsid w:val="0065444C"/>
    <w:rsid w:val="00654852"/>
    <w:rsid w:val="00661CD9"/>
    <w:rsid w:val="0066377B"/>
    <w:rsid w:val="00667F08"/>
    <w:rsid w:val="00672616"/>
    <w:rsid w:val="00674105"/>
    <w:rsid w:val="006766D3"/>
    <w:rsid w:val="006828DA"/>
    <w:rsid w:val="006845DD"/>
    <w:rsid w:val="00685EAF"/>
    <w:rsid w:val="00685EFA"/>
    <w:rsid w:val="00686431"/>
    <w:rsid w:val="00686719"/>
    <w:rsid w:val="0068742A"/>
    <w:rsid w:val="00692C20"/>
    <w:rsid w:val="00692D1D"/>
    <w:rsid w:val="00694F4A"/>
    <w:rsid w:val="00697D9C"/>
    <w:rsid w:val="00697F3A"/>
    <w:rsid w:val="006A5B4A"/>
    <w:rsid w:val="006B3F08"/>
    <w:rsid w:val="006B50DE"/>
    <w:rsid w:val="006B53DD"/>
    <w:rsid w:val="006B64AF"/>
    <w:rsid w:val="006C227B"/>
    <w:rsid w:val="006C4F05"/>
    <w:rsid w:val="006D0170"/>
    <w:rsid w:val="006D1725"/>
    <w:rsid w:val="006D4680"/>
    <w:rsid w:val="006D5B61"/>
    <w:rsid w:val="006D5EC6"/>
    <w:rsid w:val="006E6554"/>
    <w:rsid w:val="006E79AC"/>
    <w:rsid w:val="006F030E"/>
    <w:rsid w:val="006F2195"/>
    <w:rsid w:val="006F3215"/>
    <w:rsid w:val="006F3AEC"/>
    <w:rsid w:val="006F494C"/>
    <w:rsid w:val="006F79D0"/>
    <w:rsid w:val="007032FE"/>
    <w:rsid w:val="00704543"/>
    <w:rsid w:val="00710D0C"/>
    <w:rsid w:val="00713B87"/>
    <w:rsid w:val="00714F73"/>
    <w:rsid w:val="007153E6"/>
    <w:rsid w:val="00717BBB"/>
    <w:rsid w:val="0072007F"/>
    <w:rsid w:val="00736ED5"/>
    <w:rsid w:val="00737B11"/>
    <w:rsid w:val="007420CA"/>
    <w:rsid w:val="007424BC"/>
    <w:rsid w:val="0074417A"/>
    <w:rsid w:val="0074523E"/>
    <w:rsid w:val="00745E0D"/>
    <w:rsid w:val="00751DCA"/>
    <w:rsid w:val="00753E8B"/>
    <w:rsid w:val="00755D89"/>
    <w:rsid w:val="007568DB"/>
    <w:rsid w:val="007605FF"/>
    <w:rsid w:val="00762EFF"/>
    <w:rsid w:val="00773266"/>
    <w:rsid w:val="0077370F"/>
    <w:rsid w:val="00774FC2"/>
    <w:rsid w:val="00780C80"/>
    <w:rsid w:val="0078703E"/>
    <w:rsid w:val="00792E88"/>
    <w:rsid w:val="00794B8F"/>
    <w:rsid w:val="00796CBC"/>
    <w:rsid w:val="007A2B12"/>
    <w:rsid w:val="007A3842"/>
    <w:rsid w:val="007B1251"/>
    <w:rsid w:val="007C4264"/>
    <w:rsid w:val="007D057E"/>
    <w:rsid w:val="007D1318"/>
    <w:rsid w:val="007D6F2C"/>
    <w:rsid w:val="007E094E"/>
    <w:rsid w:val="007E3C49"/>
    <w:rsid w:val="007E4481"/>
    <w:rsid w:val="007E4EAC"/>
    <w:rsid w:val="007E4EF2"/>
    <w:rsid w:val="007F14D2"/>
    <w:rsid w:val="007F5119"/>
    <w:rsid w:val="007F53BC"/>
    <w:rsid w:val="007F5A7A"/>
    <w:rsid w:val="008041F5"/>
    <w:rsid w:val="00805878"/>
    <w:rsid w:val="00807F55"/>
    <w:rsid w:val="00814A77"/>
    <w:rsid w:val="00816507"/>
    <w:rsid w:val="008233AF"/>
    <w:rsid w:val="00825C71"/>
    <w:rsid w:val="00832420"/>
    <w:rsid w:val="008348A0"/>
    <w:rsid w:val="008368E2"/>
    <w:rsid w:val="0083763E"/>
    <w:rsid w:val="00843A96"/>
    <w:rsid w:val="00843C7A"/>
    <w:rsid w:val="008447B5"/>
    <w:rsid w:val="00846B0B"/>
    <w:rsid w:val="00850072"/>
    <w:rsid w:val="00850166"/>
    <w:rsid w:val="00851F55"/>
    <w:rsid w:val="00851FD2"/>
    <w:rsid w:val="00852011"/>
    <w:rsid w:val="0085228D"/>
    <w:rsid w:val="00855CDE"/>
    <w:rsid w:val="00857FA9"/>
    <w:rsid w:val="00866150"/>
    <w:rsid w:val="00866685"/>
    <w:rsid w:val="008720F4"/>
    <w:rsid w:val="008739C2"/>
    <w:rsid w:val="00876BC8"/>
    <w:rsid w:val="00892132"/>
    <w:rsid w:val="008964D9"/>
    <w:rsid w:val="008969CE"/>
    <w:rsid w:val="0089742E"/>
    <w:rsid w:val="008A0FD1"/>
    <w:rsid w:val="008A3E11"/>
    <w:rsid w:val="008A3F44"/>
    <w:rsid w:val="008A6429"/>
    <w:rsid w:val="008A6FF3"/>
    <w:rsid w:val="008A734B"/>
    <w:rsid w:val="008B139C"/>
    <w:rsid w:val="008B313D"/>
    <w:rsid w:val="008C0820"/>
    <w:rsid w:val="008C0862"/>
    <w:rsid w:val="008D27BF"/>
    <w:rsid w:val="008D3F7C"/>
    <w:rsid w:val="008D4329"/>
    <w:rsid w:val="008D79EC"/>
    <w:rsid w:val="008E0C4D"/>
    <w:rsid w:val="008E2799"/>
    <w:rsid w:val="008E3CCE"/>
    <w:rsid w:val="008E5A2F"/>
    <w:rsid w:val="008F1660"/>
    <w:rsid w:val="008F2F78"/>
    <w:rsid w:val="00900F33"/>
    <w:rsid w:val="00914C26"/>
    <w:rsid w:val="00915BC4"/>
    <w:rsid w:val="009164AA"/>
    <w:rsid w:val="00917D06"/>
    <w:rsid w:val="00931F0A"/>
    <w:rsid w:val="00931F39"/>
    <w:rsid w:val="00933399"/>
    <w:rsid w:val="009333DF"/>
    <w:rsid w:val="00934626"/>
    <w:rsid w:val="00935ED3"/>
    <w:rsid w:val="00942FA8"/>
    <w:rsid w:val="00943C9E"/>
    <w:rsid w:val="00952152"/>
    <w:rsid w:val="0095436C"/>
    <w:rsid w:val="00960930"/>
    <w:rsid w:val="00961326"/>
    <w:rsid w:val="0096412B"/>
    <w:rsid w:val="00966845"/>
    <w:rsid w:val="00970101"/>
    <w:rsid w:val="009A648B"/>
    <w:rsid w:val="009B18C8"/>
    <w:rsid w:val="009B6BBF"/>
    <w:rsid w:val="009C0C71"/>
    <w:rsid w:val="009C453B"/>
    <w:rsid w:val="009C49B6"/>
    <w:rsid w:val="009C7DA4"/>
    <w:rsid w:val="009D797B"/>
    <w:rsid w:val="009E2454"/>
    <w:rsid w:val="009E5CCC"/>
    <w:rsid w:val="009E60BC"/>
    <w:rsid w:val="009F0F96"/>
    <w:rsid w:val="009F3075"/>
    <w:rsid w:val="009F6C94"/>
    <w:rsid w:val="00A02C7B"/>
    <w:rsid w:val="00A0520A"/>
    <w:rsid w:val="00A10339"/>
    <w:rsid w:val="00A21124"/>
    <w:rsid w:val="00A2270A"/>
    <w:rsid w:val="00A2298C"/>
    <w:rsid w:val="00A2529E"/>
    <w:rsid w:val="00A30DD0"/>
    <w:rsid w:val="00A321C7"/>
    <w:rsid w:val="00A34FD9"/>
    <w:rsid w:val="00A5045C"/>
    <w:rsid w:val="00A5392D"/>
    <w:rsid w:val="00A543FF"/>
    <w:rsid w:val="00A57BA8"/>
    <w:rsid w:val="00A6059F"/>
    <w:rsid w:val="00A60746"/>
    <w:rsid w:val="00A6164F"/>
    <w:rsid w:val="00A63CD6"/>
    <w:rsid w:val="00A7012B"/>
    <w:rsid w:val="00A72A8C"/>
    <w:rsid w:val="00A73B10"/>
    <w:rsid w:val="00A7469D"/>
    <w:rsid w:val="00A753A9"/>
    <w:rsid w:val="00A753F5"/>
    <w:rsid w:val="00A75DF2"/>
    <w:rsid w:val="00A761F8"/>
    <w:rsid w:val="00A82AD4"/>
    <w:rsid w:val="00A85EBB"/>
    <w:rsid w:val="00A86946"/>
    <w:rsid w:val="00A91821"/>
    <w:rsid w:val="00A92529"/>
    <w:rsid w:val="00A92630"/>
    <w:rsid w:val="00A93E90"/>
    <w:rsid w:val="00A968E6"/>
    <w:rsid w:val="00AA34BD"/>
    <w:rsid w:val="00AB4BC7"/>
    <w:rsid w:val="00AC4F88"/>
    <w:rsid w:val="00AC62EA"/>
    <w:rsid w:val="00AD0809"/>
    <w:rsid w:val="00AD13F9"/>
    <w:rsid w:val="00AD2378"/>
    <w:rsid w:val="00AD5F68"/>
    <w:rsid w:val="00AD66C5"/>
    <w:rsid w:val="00AE2228"/>
    <w:rsid w:val="00AF17FB"/>
    <w:rsid w:val="00AF2E6E"/>
    <w:rsid w:val="00AF3334"/>
    <w:rsid w:val="00AF7B20"/>
    <w:rsid w:val="00AF7D55"/>
    <w:rsid w:val="00B00CC4"/>
    <w:rsid w:val="00B03420"/>
    <w:rsid w:val="00B03E00"/>
    <w:rsid w:val="00B04A1D"/>
    <w:rsid w:val="00B04F07"/>
    <w:rsid w:val="00B1278A"/>
    <w:rsid w:val="00B13A22"/>
    <w:rsid w:val="00B14569"/>
    <w:rsid w:val="00B22F68"/>
    <w:rsid w:val="00B30B69"/>
    <w:rsid w:val="00B3267B"/>
    <w:rsid w:val="00B365A1"/>
    <w:rsid w:val="00B4467E"/>
    <w:rsid w:val="00B522D5"/>
    <w:rsid w:val="00B556B9"/>
    <w:rsid w:val="00B65970"/>
    <w:rsid w:val="00B65A85"/>
    <w:rsid w:val="00B716F2"/>
    <w:rsid w:val="00B747E2"/>
    <w:rsid w:val="00B76146"/>
    <w:rsid w:val="00B83DF0"/>
    <w:rsid w:val="00B85EDB"/>
    <w:rsid w:val="00B934E8"/>
    <w:rsid w:val="00BA4977"/>
    <w:rsid w:val="00BA4F98"/>
    <w:rsid w:val="00BB299F"/>
    <w:rsid w:val="00BD38E3"/>
    <w:rsid w:val="00BD72F5"/>
    <w:rsid w:val="00BD7756"/>
    <w:rsid w:val="00BE2FB0"/>
    <w:rsid w:val="00BE4BCD"/>
    <w:rsid w:val="00BE6779"/>
    <w:rsid w:val="00BE6C32"/>
    <w:rsid w:val="00BF03DF"/>
    <w:rsid w:val="00BF0F7A"/>
    <w:rsid w:val="00C0040E"/>
    <w:rsid w:val="00C00DED"/>
    <w:rsid w:val="00C04AB6"/>
    <w:rsid w:val="00C04B71"/>
    <w:rsid w:val="00C11F2C"/>
    <w:rsid w:val="00C13AF5"/>
    <w:rsid w:val="00C17343"/>
    <w:rsid w:val="00C23098"/>
    <w:rsid w:val="00C24546"/>
    <w:rsid w:val="00C277AE"/>
    <w:rsid w:val="00C31223"/>
    <w:rsid w:val="00C31710"/>
    <w:rsid w:val="00C31BD8"/>
    <w:rsid w:val="00C31EC0"/>
    <w:rsid w:val="00C3228A"/>
    <w:rsid w:val="00C34BA1"/>
    <w:rsid w:val="00C35E68"/>
    <w:rsid w:val="00C3740A"/>
    <w:rsid w:val="00C459C4"/>
    <w:rsid w:val="00C60182"/>
    <w:rsid w:val="00C628C2"/>
    <w:rsid w:val="00C63730"/>
    <w:rsid w:val="00C63DE8"/>
    <w:rsid w:val="00C82008"/>
    <w:rsid w:val="00C84150"/>
    <w:rsid w:val="00C860B4"/>
    <w:rsid w:val="00C87F51"/>
    <w:rsid w:val="00C90E53"/>
    <w:rsid w:val="00C93D0B"/>
    <w:rsid w:val="00C944DE"/>
    <w:rsid w:val="00C95338"/>
    <w:rsid w:val="00C96A81"/>
    <w:rsid w:val="00CA16EA"/>
    <w:rsid w:val="00CA1F01"/>
    <w:rsid w:val="00CA2E88"/>
    <w:rsid w:val="00CA782C"/>
    <w:rsid w:val="00CB34DA"/>
    <w:rsid w:val="00CC00D5"/>
    <w:rsid w:val="00CC12B6"/>
    <w:rsid w:val="00CC2956"/>
    <w:rsid w:val="00CC3647"/>
    <w:rsid w:val="00CC486D"/>
    <w:rsid w:val="00CC5373"/>
    <w:rsid w:val="00CD3802"/>
    <w:rsid w:val="00CE0C00"/>
    <w:rsid w:val="00CE45B4"/>
    <w:rsid w:val="00CE71FD"/>
    <w:rsid w:val="00CF15F7"/>
    <w:rsid w:val="00CF2CF2"/>
    <w:rsid w:val="00CF31A3"/>
    <w:rsid w:val="00CF6B73"/>
    <w:rsid w:val="00D0196A"/>
    <w:rsid w:val="00D0338F"/>
    <w:rsid w:val="00D100FB"/>
    <w:rsid w:val="00D10F8B"/>
    <w:rsid w:val="00D13524"/>
    <w:rsid w:val="00D14B7B"/>
    <w:rsid w:val="00D152E1"/>
    <w:rsid w:val="00D1543D"/>
    <w:rsid w:val="00D16C0D"/>
    <w:rsid w:val="00D42B50"/>
    <w:rsid w:val="00D4508E"/>
    <w:rsid w:val="00D45ED2"/>
    <w:rsid w:val="00D518D2"/>
    <w:rsid w:val="00D60BED"/>
    <w:rsid w:val="00D6579D"/>
    <w:rsid w:val="00D661A1"/>
    <w:rsid w:val="00D70F41"/>
    <w:rsid w:val="00D7586C"/>
    <w:rsid w:val="00D83908"/>
    <w:rsid w:val="00D84589"/>
    <w:rsid w:val="00D8543E"/>
    <w:rsid w:val="00D855BD"/>
    <w:rsid w:val="00D90237"/>
    <w:rsid w:val="00D91A64"/>
    <w:rsid w:val="00D932E7"/>
    <w:rsid w:val="00DA2D8A"/>
    <w:rsid w:val="00DA3B23"/>
    <w:rsid w:val="00DA463C"/>
    <w:rsid w:val="00DA4644"/>
    <w:rsid w:val="00DA7445"/>
    <w:rsid w:val="00DA7E94"/>
    <w:rsid w:val="00DB6060"/>
    <w:rsid w:val="00DB760A"/>
    <w:rsid w:val="00DC1639"/>
    <w:rsid w:val="00DC1897"/>
    <w:rsid w:val="00DD00DB"/>
    <w:rsid w:val="00DD1815"/>
    <w:rsid w:val="00DE6864"/>
    <w:rsid w:val="00DF0346"/>
    <w:rsid w:val="00DF1A0D"/>
    <w:rsid w:val="00DF41B4"/>
    <w:rsid w:val="00DF5586"/>
    <w:rsid w:val="00DF5F7C"/>
    <w:rsid w:val="00E0180D"/>
    <w:rsid w:val="00E120A9"/>
    <w:rsid w:val="00E13E9F"/>
    <w:rsid w:val="00E2072B"/>
    <w:rsid w:val="00E20ADD"/>
    <w:rsid w:val="00E2508D"/>
    <w:rsid w:val="00E250D1"/>
    <w:rsid w:val="00E25DB8"/>
    <w:rsid w:val="00E25DF3"/>
    <w:rsid w:val="00E262CE"/>
    <w:rsid w:val="00E26562"/>
    <w:rsid w:val="00E34C1E"/>
    <w:rsid w:val="00E35AD7"/>
    <w:rsid w:val="00E3704A"/>
    <w:rsid w:val="00E37180"/>
    <w:rsid w:val="00E403C7"/>
    <w:rsid w:val="00E415AD"/>
    <w:rsid w:val="00E445E8"/>
    <w:rsid w:val="00E456EE"/>
    <w:rsid w:val="00E4657E"/>
    <w:rsid w:val="00E51236"/>
    <w:rsid w:val="00E53CC6"/>
    <w:rsid w:val="00E562C6"/>
    <w:rsid w:val="00E6147B"/>
    <w:rsid w:val="00E62354"/>
    <w:rsid w:val="00E714A3"/>
    <w:rsid w:val="00E74EB0"/>
    <w:rsid w:val="00E84824"/>
    <w:rsid w:val="00E902E3"/>
    <w:rsid w:val="00EA0503"/>
    <w:rsid w:val="00EA2CC4"/>
    <w:rsid w:val="00EA4715"/>
    <w:rsid w:val="00EB3D95"/>
    <w:rsid w:val="00EB404B"/>
    <w:rsid w:val="00EC04F8"/>
    <w:rsid w:val="00EC158D"/>
    <w:rsid w:val="00EC6421"/>
    <w:rsid w:val="00ED2C7D"/>
    <w:rsid w:val="00EE261A"/>
    <w:rsid w:val="00EE53CC"/>
    <w:rsid w:val="00EE5DBC"/>
    <w:rsid w:val="00EE5E8F"/>
    <w:rsid w:val="00EE769A"/>
    <w:rsid w:val="00EF21F9"/>
    <w:rsid w:val="00EF2E74"/>
    <w:rsid w:val="00EF3434"/>
    <w:rsid w:val="00EF41F0"/>
    <w:rsid w:val="00EF528F"/>
    <w:rsid w:val="00EF5CE0"/>
    <w:rsid w:val="00EF7C6E"/>
    <w:rsid w:val="00F01B7A"/>
    <w:rsid w:val="00F066F8"/>
    <w:rsid w:val="00F1053F"/>
    <w:rsid w:val="00F142D8"/>
    <w:rsid w:val="00F1607C"/>
    <w:rsid w:val="00F16AC3"/>
    <w:rsid w:val="00F171BA"/>
    <w:rsid w:val="00F32D95"/>
    <w:rsid w:val="00F33731"/>
    <w:rsid w:val="00F35545"/>
    <w:rsid w:val="00F3608F"/>
    <w:rsid w:val="00F36184"/>
    <w:rsid w:val="00F41C7D"/>
    <w:rsid w:val="00F456C8"/>
    <w:rsid w:val="00F524C9"/>
    <w:rsid w:val="00F60F8C"/>
    <w:rsid w:val="00F62486"/>
    <w:rsid w:val="00F62681"/>
    <w:rsid w:val="00F65ED1"/>
    <w:rsid w:val="00F67733"/>
    <w:rsid w:val="00F707A2"/>
    <w:rsid w:val="00F70937"/>
    <w:rsid w:val="00F7142B"/>
    <w:rsid w:val="00F7195B"/>
    <w:rsid w:val="00F724A3"/>
    <w:rsid w:val="00F74794"/>
    <w:rsid w:val="00F769A5"/>
    <w:rsid w:val="00F81A66"/>
    <w:rsid w:val="00F84D40"/>
    <w:rsid w:val="00F856BE"/>
    <w:rsid w:val="00F8609A"/>
    <w:rsid w:val="00F864F5"/>
    <w:rsid w:val="00F86DF5"/>
    <w:rsid w:val="00F876D9"/>
    <w:rsid w:val="00F93AAE"/>
    <w:rsid w:val="00F96F3B"/>
    <w:rsid w:val="00FA2738"/>
    <w:rsid w:val="00FB0B48"/>
    <w:rsid w:val="00FB36FE"/>
    <w:rsid w:val="00FB71F2"/>
    <w:rsid w:val="00FC3021"/>
    <w:rsid w:val="00FC4179"/>
    <w:rsid w:val="00FC4C3C"/>
    <w:rsid w:val="00FD04E9"/>
    <w:rsid w:val="00FD1494"/>
    <w:rsid w:val="00FD3746"/>
    <w:rsid w:val="00FD417A"/>
    <w:rsid w:val="00FD4657"/>
    <w:rsid w:val="00FD7275"/>
    <w:rsid w:val="00FE0B76"/>
    <w:rsid w:val="00FE2201"/>
    <w:rsid w:val="00FE50A1"/>
    <w:rsid w:val="00FF0B5D"/>
    <w:rsid w:val="00FF44B3"/>
    <w:rsid w:val="00FF63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4F2DC"/>
  <w15:docId w15:val="{3F895648-FEEA-4D52-ADBF-F33DB872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6F6"/>
    <w:pPr>
      <w:spacing w:after="200" w:line="320" w:lineRule="atLeast"/>
    </w:pPr>
    <w:rPr>
      <w:rFonts w:ascii="Trebuchet MS" w:hAnsi="Trebuchet MS"/>
      <w:sz w:val="22"/>
      <w:lang w:eastAsia="en-US"/>
    </w:rPr>
  </w:style>
  <w:style w:type="paragraph" w:styleId="Heading1">
    <w:name w:val="heading 1"/>
    <w:aliases w:val="1.,H1,Heading 1 Char,h1,Main Heading,Section Heading,Heading 1 St.George,MAIN HEADING,1. Level 1 Heading,c,No numbers,1,heading,3,Text,Part,69%,Attribute Heading 1,TOC 11,h1 chapter heading,A MAJOR/BOLD,ASAPHeading 1,Head1,Heading apps"/>
    <w:basedOn w:val="Paragraph"/>
    <w:next w:val="Heading2"/>
    <w:qFormat/>
    <w:rsid w:val="006319F1"/>
    <w:pPr>
      <w:keepNext/>
      <w:spacing w:before="120" w:after="300"/>
      <w:outlineLvl w:val="0"/>
    </w:pPr>
    <w:rPr>
      <w:b/>
      <w:caps/>
      <w:snapToGrid w:val="0"/>
      <w:kern w:val="28"/>
    </w:rPr>
  </w:style>
  <w:style w:type="paragraph" w:styleId="Heading2">
    <w:name w:val="heading 2"/>
    <w:aliases w:val="Chapter Title,Heading 2a,Body Text (Reset numbering),Subhead1,Su,H2,h2 main heading,(Alt+2),h2,Attribute Heading 2,sub-para,Heading 2 Para2,Reset numbering,a.,2,Chapter,1.Seite,Sub Heading,Sub-clause,Subsidiary clause,(Alt+2)1,(Alt+2)2,body,H"/>
    <w:basedOn w:val="Paragraph"/>
    <w:link w:val="Heading2Char"/>
    <w:qFormat/>
    <w:rsid w:val="006319F1"/>
    <w:p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Paragraph"/>
    <w:qFormat/>
    <w:rsid w:val="006319F1"/>
    <w:pPr>
      <w:outlineLvl w:val="2"/>
    </w:pPr>
  </w:style>
  <w:style w:type="paragraph" w:styleId="Heading4">
    <w:name w:val="heading 4"/>
    <w:aliases w:val="h4 sub sub heading,h4,(Alt+4),Map Title,sub-sub-sub para,Level 2 - a,4,sub-sub-sub-sect,H3"/>
    <w:basedOn w:val="Paragraph"/>
    <w:uiPriority w:val="9"/>
    <w:qFormat/>
    <w:rsid w:val="006319F1"/>
    <w:pPr>
      <w:outlineLvl w:val="3"/>
    </w:pPr>
  </w:style>
  <w:style w:type="paragraph" w:styleId="Heading5">
    <w:name w:val="heading 5"/>
    <w:aliases w:val="A,H4,h5"/>
    <w:basedOn w:val="Paragraph"/>
    <w:uiPriority w:val="9"/>
    <w:qFormat/>
    <w:rsid w:val="006319F1"/>
    <w:pPr>
      <w:outlineLvl w:val="4"/>
    </w:pPr>
  </w:style>
  <w:style w:type="paragraph" w:styleId="Heading6">
    <w:name w:val="heading 6"/>
    <w:aliases w:val="H5"/>
    <w:basedOn w:val="Paragraph"/>
    <w:qFormat/>
    <w:rsid w:val="006319F1"/>
    <w:pPr>
      <w:outlineLvl w:val="5"/>
    </w:pPr>
  </w:style>
  <w:style w:type="paragraph" w:styleId="Heading7">
    <w:name w:val="heading 7"/>
    <w:aliases w:val="H6"/>
    <w:basedOn w:val="Paragraph"/>
    <w:qFormat/>
    <w:rsid w:val="006319F1"/>
    <w:pPr>
      <w:outlineLvl w:val="6"/>
    </w:pPr>
  </w:style>
  <w:style w:type="paragraph" w:styleId="Heading8">
    <w:name w:val="heading 8"/>
    <w:basedOn w:val="Paragraph"/>
    <w:qFormat/>
    <w:rsid w:val="006319F1"/>
    <w:pPr>
      <w:outlineLvl w:val="7"/>
    </w:pPr>
  </w:style>
  <w:style w:type="paragraph" w:styleId="Heading9">
    <w:name w:val="heading 9"/>
    <w:basedOn w:val="Paragraph"/>
    <w:qFormat/>
    <w:rsid w:val="006319F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rsid w:val="006319F1"/>
    <w:pPr>
      <w:spacing w:after="200" w:line="320" w:lineRule="atLeast"/>
    </w:pPr>
    <w:rPr>
      <w:rFonts w:ascii="Arial" w:hAnsi="Arial"/>
      <w:lang w:eastAsia="en-US"/>
    </w:rPr>
  </w:style>
  <w:style w:type="paragraph" w:styleId="Header">
    <w:name w:val="header"/>
    <w:basedOn w:val="Normal"/>
    <w:link w:val="HeaderChar"/>
    <w:rsid w:val="006319F1"/>
    <w:pPr>
      <w:tabs>
        <w:tab w:val="center" w:pos="4153"/>
        <w:tab w:val="right" w:pos="8306"/>
      </w:tabs>
      <w:spacing w:after="0" w:line="240" w:lineRule="auto"/>
    </w:pPr>
    <w:rPr>
      <w:rFonts w:ascii="Arial" w:hAnsi="Arial"/>
      <w:sz w:val="20"/>
    </w:rPr>
  </w:style>
  <w:style w:type="paragraph" w:styleId="Footer">
    <w:name w:val="footer"/>
    <w:basedOn w:val="Normal"/>
    <w:link w:val="FooterChar"/>
    <w:uiPriority w:val="99"/>
    <w:rsid w:val="006319F1"/>
    <w:pPr>
      <w:tabs>
        <w:tab w:val="center" w:pos="4153"/>
        <w:tab w:val="right" w:pos="8306"/>
      </w:tabs>
      <w:spacing w:after="0" w:line="240" w:lineRule="auto"/>
    </w:pPr>
    <w:rPr>
      <w:rFonts w:ascii="Arial" w:hAnsi="Arial"/>
      <w:sz w:val="20"/>
    </w:rPr>
  </w:style>
  <w:style w:type="paragraph" w:customStyle="1" w:styleId="BFTOC1">
    <w:name w:val="BFTOC1"/>
    <w:basedOn w:val="Paragraph"/>
    <w:next w:val="Paragraph"/>
    <w:rsid w:val="006319F1"/>
    <w:pPr>
      <w:keepNext/>
    </w:pPr>
    <w:rPr>
      <w:b/>
      <w:caps/>
    </w:rPr>
  </w:style>
  <w:style w:type="paragraph" w:customStyle="1" w:styleId="ParagraphCharCharChar">
    <w:name w:val="Paragraph Char Char Char"/>
    <w:rsid w:val="006319F1"/>
    <w:pPr>
      <w:spacing w:after="200" w:line="320" w:lineRule="atLeast"/>
    </w:pPr>
    <w:rPr>
      <w:rFonts w:ascii="Arial" w:hAnsi="Arial"/>
      <w:lang w:val="en-GB" w:eastAsia="en-US"/>
    </w:rPr>
  </w:style>
  <w:style w:type="paragraph" w:styleId="ListBullet3">
    <w:name w:val="List Bullet 3"/>
    <w:basedOn w:val="Normal"/>
    <w:autoRedefine/>
    <w:rsid w:val="006319F1"/>
    <w:pPr>
      <w:numPr>
        <w:numId w:val="3"/>
      </w:numPr>
      <w:spacing w:after="0" w:line="240" w:lineRule="auto"/>
    </w:pPr>
    <w:rPr>
      <w:rFonts w:ascii="Arial" w:hAnsi="Arial"/>
      <w:sz w:val="20"/>
    </w:rPr>
  </w:style>
  <w:style w:type="paragraph" w:customStyle="1" w:styleId="Legal1">
    <w:name w:val="Legal 1"/>
    <w:basedOn w:val="Paragraph"/>
    <w:rsid w:val="006319F1"/>
    <w:pPr>
      <w:numPr>
        <w:numId w:val="4"/>
      </w:numPr>
      <w:tabs>
        <w:tab w:val="clear" w:pos="567"/>
      </w:tabs>
    </w:pPr>
  </w:style>
  <w:style w:type="paragraph" w:customStyle="1" w:styleId="Legal2">
    <w:name w:val="Legal 2"/>
    <w:basedOn w:val="Paragraph"/>
    <w:rsid w:val="006319F1"/>
    <w:pPr>
      <w:numPr>
        <w:ilvl w:val="1"/>
        <w:numId w:val="4"/>
      </w:numPr>
      <w:tabs>
        <w:tab w:val="clear" w:pos="567"/>
      </w:tabs>
    </w:pPr>
  </w:style>
  <w:style w:type="paragraph" w:customStyle="1" w:styleId="Legal3">
    <w:name w:val="Legal 3"/>
    <w:basedOn w:val="Paragraph"/>
    <w:rsid w:val="006319F1"/>
    <w:pPr>
      <w:numPr>
        <w:ilvl w:val="2"/>
        <w:numId w:val="4"/>
      </w:numPr>
      <w:tabs>
        <w:tab w:val="left" w:pos="1276"/>
      </w:tabs>
    </w:pPr>
  </w:style>
  <w:style w:type="paragraph" w:customStyle="1" w:styleId="Legal4">
    <w:name w:val="Legal 4"/>
    <w:basedOn w:val="Paragraph"/>
    <w:rsid w:val="006319F1"/>
    <w:pPr>
      <w:numPr>
        <w:ilvl w:val="3"/>
        <w:numId w:val="4"/>
      </w:numPr>
    </w:pPr>
  </w:style>
  <w:style w:type="paragraph" w:customStyle="1" w:styleId="Legal5">
    <w:name w:val="Legal 5"/>
    <w:basedOn w:val="Paragraph"/>
    <w:rsid w:val="006319F1"/>
    <w:pPr>
      <w:numPr>
        <w:ilvl w:val="4"/>
        <w:numId w:val="4"/>
      </w:numPr>
    </w:pPr>
  </w:style>
  <w:style w:type="paragraph" w:customStyle="1" w:styleId="Legal6">
    <w:name w:val="Legal 6"/>
    <w:basedOn w:val="Paragraph"/>
    <w:rsid w:val="006319F1"/>
    <w:pPr>
      <w:numPr>
        <w:ilvl w:val="5"/>
        <w:numId w:val="4"/>
      </w:numPr>
      <w:tabs>
        <w:tab w:val="clear" w:pos="3413"/>
        <w:tab w:val="left" w:pos="3260"/>
      </w:tabs>
    </w:pPr>
  </w:style>
  <w:style w:type="paragraph" w:customStyle="1" w:styleId="Legal7">
    <w:name w:val="Legal 7"/>
    <w:basedOn w:val="Paragraph"/>
    <w:rsid w:val="006319F1"/>
    <w:pPr>
      <w:numPr>
        <w:ilvl w:val="6"/>
        <w:numId w:val="4"/>
      </w:numPr>
    </w:pPr>
  </w:style>
  <w:style w:type="paragraph" w:customStyle="1" w:styleId="Legal8">
    <w:name w:val="Legal 8"/>
    <w:basedOn w:val="Paragraph"/>
    <w:rsid w:val="006319F1"/>
    <w:pPr>
      <w:numPr>
        <w:ilvl w:val="7"/>
        <w:numId w:val="4"/>
      </w:numPr>
    </w:pPr>
  </w:style>
  <w:style w:type="paragraph" w:customStyle="1" w:styleId="Legal9">
    <w:name w:val="Legal 9"/>
    <w:basedOn w:val="Paragraph"/>
    <w:rsid w:val="006319F1"/>
    <w:pPr>
      <w:numPr>
        <w:ilvl w:val="8"/>
        <w:numId w:val="4"/>
      </w:numPr>
    </w:pPr>
  </w:style>
  <w:style w:type="paragraph" w:styleId="ListNumber">
    <w:name w:val="List Number"/>
    <w:basedOn w:val="Paragraph"/>
    <w:rsid w:val="006319F1"/>
    <w:pPr>
      <w:numPr>
        <w:numId w:val="6"/>
      </w:numPr>
    </w:pPr>
  </w:style>
  <w:style w:type="paragraph" w:styleId="ListNumber2">
    <w:name w:val="List Number 2"/>
    <w:basedOn w:val="Paragraph"/>
    <w:rsid w:val="006319F1"/>
    <w:pPr>
      <w:numPr>
        <w:ilvl w:val="1"/>
        <w:numId w:val="6"/>
      </w:numPr>
    </w:pPr>
  </w:style>
  <w:style w:type="paragraph" w:styleId="ListNumber3">
    <w:name w:val="List Number 3"/>
    <w:basedOn w:val="Paragraph"/>
    <w:rsid w:val="006319F1"/>
    <w:pPr>
      <w:numPr>
        <w:ilvl w:val="2"/>
        <w:numId w:val="6"/>
      </w:numPr>
    </w:pPr>
  </w:style>
  <w:style w:type="paragraph" w:styleId="ListNumber4">
    <w:name w:val="List Number 4"/>
    <w:basedOn w:val="Paragraph"/>
    <w:rsid w:val="006319F1"/>
    <w:pPr>
      <w:numPr>
        <w:ilvl w:val="3"/>
        <w:numId w:val="6"/>
      </w:numPr>
    </w:pPr>
  </w:style>
  <w:style w:type="paragraph" w:styleId="ListNumber5">
    <w:name w:val="List Number 5"/>
    <w:basedOn w:val="Paragraph"/>
    <w:rsid w:val="006319F1"/>
    <w:pPr>
      <w:numPr>
        <w:ilvl w:val="4"/>
        <w:numId w:val="6"/>
      </w:numPr>
    </w:pPr>
  </w:style>
  <w:style w:type="paragraph" w:customStyle="1" w:styleId="ListNumber6">
    <w:name w:val="List Number 6"/>
    <w:basedOn w:val="Paragraph"/>
    <w:rsid w:val="006319F1"/>
    <w:pPr>
      <w:numPr>
        <w:ilvl w:val="5"/>
        <w:numId w:val="6"/>
      </w:numPr>
    </w:pPr>
  </w:style>
  <w:style w:type="paragraph" w:customStyle="1" w:styleId="ListNumber7">
    <w:name w:val="List Number 7"/>
    <w:basedOn w:val="Paragraph"/>
    <w:rsid w:val="006319F1"/>
    <w:pPr>
      <w:numPr>
        <w:ilvl w:val="6"/>
        <w:numId w:val="6"/>
      </w:numPr>
    </w:pPr>
  </w:style>
  <w:style w:type="paragraph" w:customStyle="1" w:styleId="ListNumber8">
    <w:name w:val="List Number 8"/>
    <w:basedOn w:val="Paragraph"/>
    <w:rsid w:val="006319F1"/>
    <w:pPr>
      <w:numPr>
        <w:ilvl w:val="7"/>
        <w:numId w:val="6"/>
      </w:numPr>
    </w:pPr>
  </w:style>
  <w:style w:type="paragraph" w:customStyle="1" w:styleId="ListNumber9">
    <w:name w:val="List Number 9"/>
    <w:basedOn w:val="Paragraph"/>
    <w:rsid w:val="006319F1"/>
    <w:pPr>
      <w:numPr>
        <w:ilvl w:val="8"/>
        <w:numId w:val="6"/>
      </w:numPr>
    </w:pPr>
  </w:style>
  <w:style w:type="paragraph" w:styleId="ListBullet2">
    <w:name w:val="List Bullet 2"/>
    <w:basedOn w:val="Normal"/>
    <w:autoRedefine/>
    <w:rsid w:val="006319F1"/>
    <w:pPr>
      <w:numPr>
        <w:numId w:val="5"/>
      </w:numPr>
      <w:spacing w:after="0" w:line="240" w:lineRule="auto"/>
    </w:pPr>
    <w:rPr>
      <w:rFonts w:ascii="Arial" w:hAnsi="Arial"/>
      <w:sz w:val="20"/>
    </w:rPr>
  </w:style>
  <w:style w:type="character" w:customStyle="1" w:styleId="ConvBold">
    <w:name w:val="ConvBold"/>
    <w:rsid w:val="006319F1"/>
    <w:rPr>
      <w:b/>
      <w:noProof w:val="0"/>
      <w:lang w:val="en-NZ"/>
    </w:rPr>
  </w:style>
  <w:style w:type="table" w:styleId="TableGrid">
    <w:name w:val="Table Grid"/>
    <w:basedOn w:val="TableNormal"/>
    <w:rsid w:val="0013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4786"/>
  </w:style>
  <w:style w:type="paragraph" w:styleId="TOC1">
    <w:name w:val="toc 1"/>
    <w:basedOn w:val="Normal"/>
    <w:next w:val="Normal"/>
    <w:autoRedefine/>
    <w:uiPriority w:val="39"/>
    <w:rsid w:val="00045901"/>
  </w:style>
  <w:style w:type="paragraph" w:styleId="TOC2">
    <w:name w:val="toc 2"/>
    <w:basedOn w:val="Normal"/>
    <w:next w:val="Normal"/>
    <w:autoRedefine/>
    <w:uiPriority w:val="39"/>
    <w:rsid w:val="00045901"/>
    <w:pPr>
      <w:ind w:left="220"/>
    </w:pPr>
  </w:style>
  <w:style w:type="character" w:styleId="Hyperlink">
    <w:name w:val="Hyperlink"/>
    <w:uiPriority w:val="99"/>
    <w:rsid w:val="00045901"/>
    <w:rPr>
      <w:color w:val="0000FF"/>
      <w:u w:val="single"/>
    </w:rPr>
  </w:style>
  <w:style w:type="paragraph" w:styleId="BlockText">
    <w:name w:val="Block Text"/>
    <w:basedOn w:val="Normal"/>
    <w:rsid w:val="00DF5586"/>
    <w:pPr>
      <w:spacing w:before="240" w:after="100"/>
      <w:ind w:left="567" w:right="102"/>
      <w:jc w:val="both"/>
    </w:pPr>
    <w:rPr>
      <w:sz w:val="20"/>
    </w:rPr>
  </w:style>
  <w:style w:type="paragraph" w:styleId="BalloonText">
    <w:name w:val="Balloon Text"/>
    <w:basedOn w:val="Normal"/>
    <w:link w:val="BalloonTextChar"/>
    <w:rsid w:val="00AF3334"/>
    <w:pPr>
      <w:spacing w:after="0" w:line="240" w:lineRule="auto"/>
    </w:pPr>
    <w:rPr>
      <w:rFonts w:ascii="Tahoma" w:hAnsi="Tahoma" w:cs="Tahoma"/>
      <w:sz w:val="16"/>
      <w:szCs w:val="16"/>
    </w:rPr>
  </w:style>
  <w:style w:type="character" w:customStyle="1" w:styleId="BalloonTextChar">
    <w:name w:val="Balloon Text Char"/>
    <w:link w:val="BalloonText"/>
    <w:rsid w:val="00AF3334"/>
    <w:rPr>
      <w:rFonts w:ascii="Tahoma" w:hAnsi="Tahoma" w:cs="Tahoma"/>
      <w:sz w:val="16"/>
      <w:szCs w:val="16"/>
      <w:lang w:eastAsia="en-US"/>
    </w:rPr>
  </w:style>
  <w:style w:type="paragraph" w:styleId="TOCHeading">
    <w:name w:val="TOC Heading"/>
    <w:basedOn w:val="Heading1"/>
    <w:next w:val="Normal"/>
    <w:uiPriority w:val="39"/>
    <w:semiHidden/>
    <w:unhideWhenUsed/>
    <w:qFormat/>
    <w:rsid w:val="00304BEB"/>
    <w:pPr>
      <w:keepLines/>
      <w:spacing w:before="480" w:after="0" w:line="276" w:lineRule="auto"/>
      <w:outlineLvl w:val="9"/>
    </w:pPr>
    <w:rPr>
      <w:rFonts w:ascii="Cambria" w:eastAsia="MS Gothic" w:hAnsi="Cambria"/>
      <w:bCs/>
      <w:caps w:val="0"/>
      <w:snapToGrid/>
      <w:color w:val="365F91"/>
      <w:kern w:val="0"/>
      <w:sz w:val="28"/>
      <w:szCs w:val="28"/>
      <w:lang w:val="en-US" w:eastAsia="ja-JP"/>
    </w:rPr>
  </w:style>
  <w:style w:type="paragraph" w:styleId="TOC3">
    <w:name w:val="toc 3"/>
    <w:basedOn w:val="Normal"/>
    <w:next w:val="Normal"/>
    <w:autoRedefine/>
    <w:uiPriority w:val="39"/>
    <w:rsid w:val="00304BEB"/>
    <w:pPr>
      <w:ind w:left="440"/>
    </w:pPr>
  </w:style>
  <w:style w:type="paragraph" w:styleId="TOC4">
    <w:name w:val="toc 4"/>
    <w:basedOn w:val="Normal"/>
    <w:next w:val="Normal"/>
    <w:autoRedefine/>
    <w:uiPriority w:val="39"/>
    <w:unhideWhenUsed/>
    <w:rsid w:val="00304BEB"/>
    <w:pPr>
      <w:spacing w:after="100" w:line="276" w:lineRule="auto"/>
      <w:ind w:left="660"/>
    </w:pPr>
    <w:rPr>
      <w:rFonts w:ascii="Calibri" w:hAnsi="Calibri"/>
      <w:szCs w:val="22"/>
      <w:lang w:eastAsia="en-NZ"/>
    </w:rPr>
  </w:style>
  <w:style w:type="paragraph" w:styleId="TOC5">
    <w:name w:val="toc 5"/>
    <w:basedOn w:val="Normal"/>
    <w:next w:val="Normal"/>
    <w:autoRedefine/>
    <w:uiPriority w:val="39"/>
    <w:unhideWhenUsed/>
    <w:rsid w:val="00304BEB"/>
    <w:pPr>
      <w:spacing w:after="100" w:line="276" w:lineRule="auto"/>
      <w:ind w:left="880"/>
    </w:pPr>
    <w:rPr>
      <w:rFonts w:ascii="Calibri" w:hAnsi="Calibri"/>
      <w:szCs w:val="22"/>
      <w:lang w:eastAsia="en-NZ"/>
    </w:rPr>
  </w:style>
  <w:style w:type="paragraph" w:styleId="TOC6">
    <w:name w:val="toc 6"/>
    <w:basedOn w:val="Normal"/>
    <w:next w:val="Normal"/>
    <w:autoRedefine/>
    <w:uiPriority w:val="39"/>
    <w:unhideWhenUsed/>
    <w:rsid w:val="00304BEB"/>
    <w:pPr>
      <w:spacing w:after="100" w:line="276" w:lineRule="auto"/>
      <w:ind w:left="1100"/>
    </w:pPr>
    <w:rPr>
      <w:rFonts w:ascii="Calibri" w:hAnsi="Calibri"/>
      <w:szCs w:val="22"/>
      <w:lang w:eastAsia="en-NZ"/>
    </w:rPr>
  </w:style>
  <w:style w:type="paragraph" w:styleId="TOC7">
    <w:name w:val="toc 7"/>
    <w:basedOn w:val="Normal"/>
    <w:next w:val="Normal"/>
    <w:autoRedefine/>
    <w:uiPriority w:val="39"/>
    <w:unhideWhenUsed/>
    <w:rsid w:val="00304BEB"/>
    <w:pPr>
      <w:spacing w:after="100" w:line="276" w:lineRule="auto"/>
      <w:ind w:left="1320"/>
    </w:pPr>
    <w:rPr>
      <w:rFonts w:ascii="Calibri" w:hAnsi="Calibri"/>
      <w:szCs w:val="22"/>
      <w:lang w:eastAsia="en-NZ"/>
    </w:rPr>
  </w:style>
  <w:style w:type="paragraph" w:styleId="TOC8">
    <w:name w:val="toc 8"/>
    <w:basedOn w:val="Normal"/>
    <w:next w:val="Normal"/>
    <w:autoRedefine/>
    <w:uiPriority w:val="39"/>
    <w:unhideWhenUsed/>
    <w:rsid w:val="00304BEB"/>
    <w:pPr>
      <w:spacing w:after="100" w:line="276" w:lineRule="auto"/>
      <w:ind w:left="1540"/>
    </w:pPr>
    <w:rPr>
      <w:rFonts w:ascii="Calibri" w:hAnsi="Calibri"/>
      <w:szCs w:val="22"/>
      <w:lang w:eastAsia="en-NZ"/>
    </w:rPr>
  </w:style>
  <w:style w:type="paragraph" w:styleId="TOC9">
    <w:name w:val="toc 9"/>
    <w:basedOn w:val="Normal"/>
    <w:next w:val="Normal"/>
    <w:autoRedefine/>
    <w:uiPriority w:val="39"/>
    <w:unhideWhenUsed/>
    <w:rsid w:val="00304BEB"/>
    <w:pPr>
      <w:spacing w:after="100" w:line="276" w:lineRule="auto"/>
      <w:ind w:left="1760"/>
    </w:pPr>
    <w:rPr>
      <w:rFonts w:ascii="Calibri" w:hAnsi="Calibri"/>
      <w:szCs w:val="22"/>
      <w:lang w:eastAsia="en-NZ"/>
    </w:rPr>
  </w:style>
  <w:style w:type="character" w:customStyle="1" w:styleId="FooterChar">
    <w:name w:val="Footer Char"/>
    <w:link w:val="Footer"/>
    <w:uiPriority w:val="99"/>
    <w:rsid w:val="0053231B"/>
    <w:rPr>
      <w:rFonts w:ascii="Arial" w:hAnsi="Arial"/>
      <w:lang w:eastAsia="en-US"/>
    </w:rPr>
  </w:style>
  <w:style w:type="character" w:customStyle="1" w:styleId="Heading2Char">
    <w:name w:val="Heading 2 Char"/>
    <w:aliases w:val="Chapter Title Char,Heading 2a Char,Body Text (Reset numbering) Char,Subhead1 Char,Su Char,H2 Char,h2 main heading Char,(Alt+2) Char,h2 Char,Attribute Heading 2 Char,sub-para Char,Heading 2 Para2 Char,Reset numbering Char,a. Char,2 Char"/>
    <w:link w:val="Heading2"/>
    <w:rsid w:val="006E6554"/>
    <w:rPr>
      <w:rFonts w:ascii="Arial" w:hAnsi="Arial"/>
      <w:lang w:eastAsia="en-US"/>
    </w:rPr>
  </w:style>
  <w:style w:type="paragraph" w:styleId="FootnoteText">
    <w:name w:val="footnote text"/>
    <w:basedOn w:val="Normal"/>
    <w:link w:val="FootnoteTextChar"/>
    <w:uiPriority w:val="99"/>
    <w:rsid w:val="00FB71F2"/>
    <w:rPr>
      <w:sz w:val="20"/>
    </w:rPr>
  </w:style>
  <w:style w:type="character" w:customStyle="1" w:styleId="FootnoteTextChar">
    <w:name w:val="Footnote Text Char"/>
    <w:basedOn w:val="DefaultParagraphFont"/>
    <w:link w:val="FootnoteText"/>
    <w:uiPriority w:val="99"/>
    <w:rsid w:val="00FB71F2"/>
    <w:rPr>
      <w:rFonts w:ascii="Trebuchet MS" w:hAnsi="Trebuchet MS"/>
      <w:lang w:eastAsia="en-US"/>
    </w:rPr>
  </w:style>
  <w:style w:type="character" w:styleId="FootnoteReference">
    <w:name w:val="footnote reference"/>
    <w:basedOn w:val="DefaultParagraphFont"/>
    <w:uiPriority w:val="99"/>
    <w:rsid w:val="00FB71F2"/>
    <w:rPr>
      <w:vertAlign w:val="superscript"/>
    </w:rPr>
  </w:style>
  <w:style w:type="paragraph" w:customStyle="1" w:styleId="ScheduleH4">
    <w:name w:val="Schedule H4"/>
    <w:basedOn w:val="Normal"/>
    <w:next w:val="Normal"/>
    <w:rsid w:val="00BE6C32"/>
    <w:pPr>
      <w:numPr>
        <w:numId w:val="18"/>
      </w:numPr>
      <w:tabs>
        <w:tab w:val="clear" w:pos="360"/>
        <w:tab w:val="left" w:pos="851"/>
        <w:tab w:val="left" w:pos="1701"/>
        <w:tab w:val="num" w:pos="2552"/>
        <w:tab w:val="left" w:pos="3402"/>
      </w:tabs>
      <w:spacing w:after="0" w:line="240" w:lineRule="auto"/>
      <w:ind w:left="2552" w:hanging="851"/>
      <w:jc w:val="both"/>
    </w:pPr>
    <w:rPr>
      <w:rFonts w:ascii="Arial" w:hAnsi="Arial" w:cs="Arial"/>
      <w:sz w:val="21"/>
      <w:lang w:eastAsia="en-NZ"/>
    </w:rPr>
  </w:style>
  <w:style w:type="paragraph" w:customStyle="1" w:styleId="OutlinenumberedLevel1">
    <w:name w:val="Outline numbered Level 1"/>
    <w:basedOn w:val="Normal"/>
    <w:qFormat/>
    <w:rsid w:val="00816507"/>
    <w:pPr>
      <w:keepNext/>
      <w:numPr>
        <w:numId w:val="22"/>
      </w:numPr>
      <w:spacing w:before="120"/>
    </w:pPr>
    <w:rPr>
      <w:rFonts w:ascii="Arial Black" w:hAnsi="Arial Black" w:cs="Arial"/>
      <w:b/>
      <w:color w:val="C00000"/>
      <w:sz w:val="20"/>
    </w:rPr>
  </w:style>
  <w:style w:type="paragraph" w:customStyle="1" w:styleId="OutlinenumberedLevel2">
    <w:name w:val="Outline numbered Level 2"/>
    <w:basedOn w:val="Normal"/>
    <w:qFormat/>
    <w:rsid w:val="00816507"/>
    <w:pPr>
      <w:numPr>
        <w:ilvl w:val="1"/>
        <w:numId w:val="22"/>
      </w:numPr>
      <w:spacing w:before="120"/>
    </w:pPr>
    <w:rPr>
      <w:rFonts w:ascii="Arial" w:hAnsi="Arial" w:cs="Arial"/>
      <w:sz w:val="20"/>
    </w:rPr>
  </w:style>
  <w:style w:type="paragraph" w:customStyle="1" w:styleId="OutlinenumberedLevel3">
    <w:name w:val="Outline numbered Level 3"/>
    <w:basedOn w:val="Normal"/>
    <w:qFormat/>
    <w:rsid w:val="00816507"/>
    <w:pPr>
      <w:numPr>
        <w:ilvl w:val="2"/>
        <w:numId w:val="22"/>
      </w:numPr>
      <w:spacing w:before="120"/>
    </w:pPr>
    <w:rPr>
      <w:rFonts w:ascii="Arial" w:hAnsi="Arial" w:cs="Arial"/>
      <w:sz w:val="20"/>
    </w:rPr>
  </w:style>
  <w:style w:type="paragraph" w:customStyle="1" w:styleId="OutlinenumberedLevel4">
    <w:name w:val="Outline numbered Level 4"/>
    <w:basedOn w:val="Normal"/>
    <w:qFormat/>
    <w:rsid w:val="00816507"/>
    <w:pPr>
      <w:numPr>
        <w:ilvl w:val="3"/>
        <w:numId w:val="22"/>
      </w:numPr>
      <w:spacing w:before="120"/>
    </w:pPr>
    <w:rPr>
      <w:rFonts w:ascii="Arial" w:hAnsi="Arial" w:cs="Arial"/>
      <w:sz w:val="20"/>
    </w:rPr>
  </w:style>
  <w:style w:type="paragraph" w:customStyle="1" w:styleId="OutlinenumberedLevel5">
    <w:name w:val="Outline numbered Level 5"/>
    <w:basedOn w:val="OutlinenumberedLevel4"/>
    <w:qFormat/>
    <w:rsid w:val="00EE5E8F"/>
    <w:pPr>
      <w:numPr>
        <w:ilvl w:val="4"/>
      </w:numPr>
    </w:pPr>
  </w:style>
  <w:style w:type="character" w:customStyle="1" w:styleId="entityidentifier">
    <w:name w:val="entityidentifier"/>
    <w:basedOn w:val="DefaultParagraphFont"/>
    <w:rsid w:val="00362BEB"/>
    <w:rPr>
      <w:i/>
      <w:iCs/>
    </w:rPr>
  </w:style>
  <w:style w:type="paragraph" w:styleId="ListParagraph">
    <w:name w:val="List Paragraph"/>
    <w:basedOn w:val="Normal"/>
    <w:uiPriority w:val="34"/>
    <w:qFormat/>
    <w:rsid w:val="00A86946"/>
    <w:pPr>
      <w:ind w:left="720"/>
      <w:contextualSpacing/>
    </w:pPr>
  </w:style>
  <w:style w:type="character" w:customStyle="1" w:styleId="HeaderChar">
    <w:name w:val="Header Char"/>
    <w:link w:val="Header"/>
    <w:rsid w:val="00E262CE"/>
    <w:rPr>
      <w:rFonts w:ascii="Arial" w:hAnsi="Arial"/>
      <w:lang w:eastAsia="en-US"/>
    </w:rPr>
  </w:style>
  <w:style w:type="numbering" w:customStyle="1" w:styleId="SSHouseStyle">
    <w:name w:val="SS House Style"/>
    <w:uiPriority w:val="99"/>
    <w:rsid w:val="00F3373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7939">
      <w:bodyDiv w:val="1"/>
      <w:marLeft w:val="0"/>
      <w:marRight w:val="0"/>
      <w:marTop w:val="0"/>
      <w:marBottom w:val="0"/>
      <w:divBdr>
        <w:top w:val="none" w:sz="0" w:space="0" w:color="auto"/>
        <w:left w:val="none" w:sz="0" w:space="0" w:color="auto"/>
        <w:bottom w:val="none" w:sz="0" w:space="0" w:color="auto"/>
        <w:right w:val="none" w:sz="0" w:space="0" w:color="auto"/>
      </w:divBdr>
    </w:div>
    <w:div w:id="255788035">
      <w:bodyDiv w:val="1"/>
      <w:marLeft w:val="0"/>
      <w:marRight w:val="0"/>
      <w:marTop w:val="0"/>
      <w:marBottom w:val="0"/>
      <w:divBdr>
        <w:top w:val="none" w:sz="0" w:space="0" w:color="auto"/>
        <w:left w:val="none" w:sz="0" w:space="0" w:color="auto"/>
        <w:bottom w:val="none" w:sz="0" w:space="0" w:color="auto"/>
        <w:right w:val="none" w:sz="0" w:space="0" w:color="auto"/>
      </w:divBdr>
      <w:divsChild>
        <w:div w:id="163055193">
          <w:marLeft w:val="0"/>
          <w:marRight w:val="0"/>
          <w:marTop w:val="100"/>
          <w:marBottom w:val="100"/>
          <w:divBdr>
            <w:top w:val="none" w:sz="0" w:space="0" w:color="auto"/>
            <w:left w:val="none" w:sz="0" w:space="0" w:color="auto"/>
            <w:bottom w:val="none" w:sz="0" w:space="0" w:color="auto"/>
            <w:right w:val="none" w:sz="0" w:space="0" w:color="auto"/>
          </w:divBdr>
          <w:divsChild>
            <w:div w:id="469520200">
              <w:marLeft w:val="0"/>
              <w:marRight w:val="0"/>
              <w:marTop w:val="0"/>
              <w:marBottom w:val="285"/>
              <w:divBdr>
                <w:top w:val="none" w:sz="0" w:space="0" w:color="auto"/>
                <w:left w:val="none" w:sz="0" w:space="0" w:color="auto"/>
                <w:bottom w:val="none" w:sz="0" w:space="0" w:color="auto"/>
                <w:right w:val="none" w:sz="0" w:space="0" w:color="auto"/>
              </w:divBdr>
              <w:divsChild>
                <w:div w:id="1551764381">
                  <w:marLeft w:val="0"/>
                  <w:marRight w:val="0"/>
                  <w:marTop w:val="0"/>
                  <w:marBottom w:val="0"/>
                  <w:divBdr>
                    <w:top w:val="none" w:sz="0" w:space="0" w:color="auto"/>
                    <w:left w:val="none" w:sz="0" w:space="0" w:color="auto"/>
                    <w:bottom w:val="none" w:sz="0" w:space="0" w:color="auto"/>
                    <w:right w:val="none" w:sz="0" w:space="0" w:color="auto"/>
                  </w:divBdr>
                  <w:divsChild>
                    <w:div w:id="1270167144">
                      <w:marLeft w:val="0"/>
                      <w:marRight w:val="0"/>
                      <w:marTop w:val="0"/>
                      <w:marBottom w:val="0"/>
                      <w:divBdr>
                        <w:top w:val="none" w:sz="0" w:space="0" w:color="auto"/>
                        <w:left w:val="none" w:sz="0" w:space="0" w:color="auto"/>
                        <w:bottom w:val="none" w:sz="0" w:space="0" w:color="auto"/>
                        <w:right w:val="none" w:sz="0" w:space="0" w:color="auto"/>
                      </w:divBdr>
                      <w:divsChild>
                        <w:div w:id="607196237">
                          <w:marLeft w:val="0"/>
                          <w:marRight w:val="0"/>
                          <w:marTop w:val="0"/>
                          <w:marBottom w:val="0"/>
                          <w:divBdr>
                            <w:top w:val="none" w:sz="0" w:space="0" w:color="auto"/>
                            <w:left w:val="single" w:sz="6" w:space="11" w:color="233342"/>
                            <w:bottom w:val="single" w:sz="6" w:space="14" w:color="233342"/>
                            <w:right w:val="single" w:sz="6" w:space="11" w:color="233342"/>
                          </w:divBdr>
                          <w:divsChild>
                            <w:div w:id="92433954">
                              <w:marLeft w:val="0"/>
                              <w:marRight w:val="0"/>
                              <w:marTop w:val="0"/>
                              <w:marBottom w:val="0"/>
                              <w:divBdr>
                                <w:top w:val="none" w:sz="0" w:space="0" w:color="auto"/>
                                <w:left w:val="none" w:sz="0" w:space="0" w:color="auto"/>
                                <w:bottom w:val="none" w:sz="0" w:space="0" w:color="auto"/>
                                <w:right w:val="none" w:sz="0" w:space="0" w:color="auto"/>
                              </w:divBdr>
                              <w:divsChild>
                                <w:div w:id="1800031377">
                                  <w:marLeft w:val="0"/>
                                  <w:marRight w:val="0"/>
                                  <w:marTop w:val="0"/>
                                  <w:marBottom w:val="0"/>
                                  <w:divBdr>
                                    <w:top w:val="none" w:sz="0" w:space="0" w:color="auto"/>
                                    <w:left w:val="none" w:sz="0" w:space="0" w:color="auto"/>
                                    <w:bottom w:val="none" w:sz="0" w:space="0" w:color="auto"/>
                                    <w:right w:val="none" w:sz="0" w:space="0" w:color="auto"/>
                                  </w:divBdr>
                                  <w:divsChild>
                                    <w:div w:id="401369608">
                                      <w:marLeft w:val="0"/>
                                      <w:marRight w:val="0"/>
                                      <w:marTop w:val="150"/>
                                      <w:marBottom w:val="0"/>
                                      <w:divBdr>
                                        <w:top w:val="none" w:sz="0" w:space="0" w:color="auto"/>
                                        <w:left w:val="none" w:sz="0" w:space="0" w:color="auto"/>
                                        <w:bottom w:val="none" w:sz="0" w:space="0" w:color="auto"/>
                                        <w:right w:val="none" w:sz="0" w:space="0" w:color="auto"/>
                                      </w:divBdr>
                                      <w:divsChild>
                                        <w:div w:id="1955594751">
                                          <w:marLeft w:val="0"/>
                                          <w:marRight w:val="0"/>
                                          <w:marTop w:val="0"/>
                                          <w:marBottom w:val="0"/>
                                          <w:divBdr>
                                            <w:top w:val="none" w:sz="0" w:space="0" w:color="auto"/>
                                            <w:left w:val="none" w:sz="0" w:space="0" w:color="auto"/>
                                            <w:bottom w:val="none" w:sz="0" w:space="0" w:color="auto"/>
                                            <w:right w:val="none" w:sz="0" w:space="0" w:color="auto"/>
                                          </w:divBdr>
                                          <w:divsChild>
                                            <w:div w:id="2133789232">
                                              <w:marLeft w:val="0"/>
                                              <w:marRight w:val="0"/>
                                              <w:marTop w:val="0"/>
                                              <w:marBottom w:val="150"/>
                                              <w:divBdr>
                                                <w:top w:val="none" w:sz="0" w:space="0" w:color="auto"/>
                                                <w:left w:val="none" w:sz="0" w:space="0" w:color="auto"/>
                                                <w:bottom w:val="none" w:sz="0" w:space="0" w:color="auto"/>
                                                <w:right w:val="none" w:sz="0" w:space="0" w:color="auto"/>
                                              </w:divBdr>
                                              <w:divsChild>
                                                <w:div w:id="207305812">
                                                  <w:marLeft w:val="0"/>
                                                  <w:marRight w:val="0"/>
                                                  <w:marTop w:val="0"/>
                                                  <w:marBottom w:val="0"/>
                                                  <w:divBdr>
                                                    <w:top w:val="none" w:sz="0" w:space="0" w:color="auto"/>
                                                    <w:left w:val="none" w:sz="0" w:space="0" w:color="auto"/>
                                                    <w:bottom w:val="none" w:sz="0" w:space="0" w:color="auto"/>
                                                    <w:right w:val="none" w:sz="0" w:space="0" w:color="auto"/>
                                                  </w:divBdr>
                                                </w:div>
                                              </w:divsChild>
                                            </w:div>
                                            <w:div w:id="396974206">
                                              <w:marLeft w:val="0"/>
                                              <w:marRight w:val="0"/>
                                              <w:marTop w:val="0"/>
                                              <w:marBottom w:val="150"/>
                                              <w:divBdr>
                                                <w:top w:val="none" w:sz="0" w:space="0" w:color="auto"/>
                                                <w:left w:val="none" w:sz="0" w:space="0" w:color="auto"/>
                                                <w:bottom w:val="none" w:sz="0" w:space="0" w:color="auto"/>
                                                <w:right w:val="none" w:sz="0" w:space="0" w:color="auto"/>
                                              </w:divBdr>
                                              <w:divsChild>
                                                <w:div w:id="12896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220353">
      <w:bodyDiv w:val="1"/>
      <w:marLeft w:val="0"/>
      <w:marRight w:val="0"/>
      <w:marTop w:val="0"/>
      <w:marBottom w:val="0"/>
      <w:divBdr>
        <w:top w:val="none" w:sz="0" w:space="0" w:color="auto"/>
        <w:left w:val="none" w:sz="0" w:space="0" w:color="auto"/>
        <w:bottom w:val="none" w:sz="0" w:space="0" w:color="auto"/>
        <w:right w:val="none" w:sz="0" w:space="0" w:color="auto"/>
      </w:divBdr>
      <w:divsChild>
        <w:div w:id="1574119134">
          <w:marLeft w:val="0"/>
          <w:marRight w:val="0"/>
          <w:marTop w:val="100"/>
          <w:marBottom w:val="100"/>
          <w:divBdr>
            <w:top w:val="none" w:sz="0" w:space="0" w:color="auto"/>
            <w:left w:val="none" w:sz="0" w:space="0" w:color="auto"/>
            <w:bottom w:val="none" w:sz="0" w:space="0" w:color="auto"/>
            <w:right w:val="none" w:sz="0" w:space="0" w:color="auto"/>
          </w:divBdr>
          <w:divsChild>
            <w:div w:id="756554796">
              <w:marLeft w:val="0"/>
              <w:marRight w:val="0"/>
              <w:marTop w:val="0"/>
              <w:marBottom w:val="285"/>
              <w:divBdr>
                <w:top w:val="none" w:sz="0" w:space="0" w:color="auto"/>
                <w:left w:val="none" w:sz="0" w:space="0" w:color="auto"/>
                <w:bottom w:val="none" w:sz="0" w:space="0" w:color="auto"/>
                <w:right w:val="none" w:sz="0" w:space="0" w:color="auto"/>
              </w:divBdr>
              <w:divsChild>
                <w:div w:id="1535195054">
                  <w:marLeft w:val="0"/>
                  <w:marRight w:val="0"/>
                  <w:marTop w:val="0"/>
                  <w:marBottom w:val="0"/>
                  <w:divBdr>
                    <w:top w:val="none" w:sz="0" w:space="0" w:color="auto"/>
                    <w:left w:val="none" w:sz="0" w:space="0" w:color="auto"/>
                    <w:bottom w:val="none" w:sz="0" w:space="0" w:color="auto"/>
                    <w:right w:val="none" w:sz="0" w:space="0" w:color="auto"/>
                  </w:divBdr>
                  <w:divsChild>
                    <w:div w:id="1818302741">
                      <w:marLeft w:val="0"/>
                      <w:marRight w:val="0"/>
                      <w:marTop w:val="0"/>
                      <w:marBottom w:val="0"/>
                      <w:divBdr>
                        <w:top w:val="none" w:sz="0" w:space="0" w:color="auto"/>
                        <w:left w:val="none" w:sz="0" w:space="0" w:color="auto"/>
                        <w:bottom w:val="none" w:sz="0" w:space="0" w:color="auto"/>
                        <w:right w:val="none" w:sz="0" w:space="0" w:color="auto"/>
                      </w:divBdr>
                      <w:divsChild>
                        <w:div w:id="1339892951">
                          <w:marLeft w:val="0"/>
                          <w:marRight w:val="0"/>
                          <w:marTop w:val="0"/>
                          <w:marBottom w:val="0"/>
                          <w:divBdr>
                            <w:top w:val="none" w:sz="0" w:space="0" w:color="auto"/>
                            <w:left w:val="single" w:sz="6" w:space="11" w:color="233342"/>
                            <w:bottom w:val="single" w:sz="6" w:space="14" w:color="233342"/>
                            <w:right w:val="single" w:sz="6" w:space="11" w:color="233342"/>
                          </w:divBdr>
                          <w:divsChild>
                            <w:div w:id="1365793330">
                              <w:marLeft w:val="0"/>
                              <w:marRight w:val="0"/>
                              <w:marTop w:val="0"/>
                              <w:marBottom w:val="0"/>
                              <w:divBdr>
                                <w:top w:val="none" w:sz="0" w:space="0" w:color="auto"/>
                                <w:left w:val="none" w:sz="0" w:space="0" w:color="auto"/>
                                <w:bottom w:val="none" w:sz="0" w:space="0" w:color="auto"/>
                                <w:right w:val="none" w:sz="0" w:space="0" w:color="auto"/>
                              </w:divBdr>
                              <w:divsChild>
                                <w:div w:id="2141916767">
                                  <w:marLeft w:val="0"/>
                                  <w:marRight w:val="0"/>
                                  <w:marTop w:val="0"/>
                                  <w:marBottom w:val="0"/>
                                  <w:divBdr>
                                    <w:top w:val="none" w:sz="0" w:space="0" w:color="auto"/>
                                    <w:left w:val="none" w:sz="0" w:space="0" w:color="auto"/>
                                    <w:bottom w:val="none" w:sz="0" w:space="0" w:color="auto"/>
                                    <w:right w:val="none" w:sz="0" w:space="0" w:color="auto"/>
                                  </w:divBdr>
                                  <w:divsChild>
                                    <w:div w:id="147792051">
                                      <w:marLeft w:val="0"/>
                                      <w:marRight w:val="0"/>
                                      <w:marTop w:val="150"/>
                                      <w:marBottom w:val="0"/>
                                      <w:divBdr>
                                        <w:top w:val="none" w:sz="0" w:space="0" w:color="auto"/>
                                        <w:left w:val="none" w:sz="0" w:space="0" w:color="auto"/>
                                        <w:bottom w:val="none" w:sz="0" w:space="0" w:color="auto"/>
                                        <w:right w:val="none" w:sz="0" w:space="0" w:color="auto"/>
                                      </w:divBdr>
                                      <w:divsChild>
                                        <w:div w:id="1311210361">
                                          <w:marLeft w:val="0"/>
                                          <w:marRight w:val="0"/>
                                          <w:marTop w:val="0"/>
                                          <w:marBottom w:val="0"/>
                                          <w:divBdr>
                                            <w:top w:val="none" w:sz="0" w:space="0" w:color="auto"/>
                                            <w:left w:val="none" w:sz="0" w:space="0" w:color="auto"/>
                                            <w:bottom w:val="none" w:sz="0" w:space="0" w:color="auto"/>
                                            <w:right w:val="none" w:sz="0" w:space="0" w:color="auto"/>
                                          </w:divBdr>
                                          <w:divsChild>
                                            <w:div w:id="1271664001">
                                              <w:marLeft w:val="0"/>
                                              <w:marRight w:val="0"/>
                                              <w:marTop w:val="0"/>
                                              <w:marBottom w:val="150"/>
                                              <w:divBdr>
                                                <w:top w:val="none" w:sz="0" w:space="0" w:color="auto"/>
                                                <w:left w:val="none" w:sz="0" w:space="0" w:color="auto"/>
                                                <w:bottom w:val="none" w:sz="0" w:space="0" w:color="auto"/>
                                                <w:right w:val="none" w:sz="0" w:space="0" w:color="auto"/>
                                              </w:divBdr>
                                              <w:divsChild>
                                                <w:div w:id="2105027092">
                                                  <w:marLeft w:val="0"/>
                                                  <w:marRight w:val="0"/>
                                                  <w:marTop w:val="0"/>
                                                  <w:marBottom w:val="0"/>
                                                  <w:divBdr>
                                                    <w:top w:val="none" w:sz="0" w:space="0" w:color="auto"/>
                                                    <w:left w:val="none" w:sz="0" w:space="0" w:color="auto"/>
                                                    <w:bottom w:val="none" w:sz="0" w:space="0" w:color="auto"/>
                                                    <w:right w:val="none" w:sz="0" w:space="0" w:color="auto"/>
                                                  </w:divBdr>
                                                </w:div>
                                              </w:divsChild>
                                            </w:div>
                                            <w:div w:id="899561765">
                                              <w:marLeft w:val="0"/>
                                              <w:marRight w:val="0"/>
                                              <w:marTop w:val="0"/>
                                              <w:marBottom w:val="150"/>
                                              <w:divBdr>
                                                <w:top w:val="none" w:sz="0" w:space="0" w:color="auto"/>
                                                <w:left w:val="none" w:sz="0" w:space="0" w:color="auto"/>
                                                <w:bottom w:val="none" w:sz="0" w:space="0" w:color="auto"/>
                                                <w:right w:val="none" w:sz="0" w:space="0" w:color="auto"/>
                                              </w:divBdr>
                                              <w:divsChild>
                                                <w:div w:id="587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597048">
      <w:bodyDiv w:val="1"/>
      <w:marLeft w:val="0"/>
      <w:marRight w:val="0"/>
      <w:marTop w:val="0"/>
      <w:marBottom w:val="0"/>
      <w:divBdr>
        <w:top w:val="none" w:sz="0" w:space="0" w:color="auto"/>
        <w:left w:val="none" w:sz="0" w:space="0" w:color="auto"/>
        <w:bottom w:val="none" w:sz="0" w:space="0" w:color="auto"/>
        <w:right w:val="none" w:sz="0" w:space="0" w:color="auto"/>
      </w:divBdr>
    </w:div>
    <w:div w:id="1420828234">
      <w:bodyDiv w:val="1"/>
      <w:marLeft w:val="0"/>
      <w:marRight w:val="0"/>
      <w:marTop w:val="0"/>
      <w:marBottom w:val="0"/>
      <w:divBdr>
        <w:top w:val="none" w:sz="0" w:space="0" w:color="auto"/>
        <w:left w:val="none" w:sz="0" w:space="0" w:color="auto"/>
        <w:bottom w:val="none" w:sz="0" w:space="0" w:color="auto"/>
        <w:right w:val="none" w:sz="0" w:space="0" w:color="auto"/>
      </w:divBdr>
    </w:div>
    <w:div w:id="1527133255">
      <w:bodyDiv w:val="1"/>
      <w:marLeft w:val="0"/>
      <w:marRight w:val="0"/>
      <w:marTop w:val="0"/>
      <w:marBottom w:val="0"/>
      <w:divBdr>
        <w:top w:val="none" w:sz="0" w:space="0" w:color="auto"/>
        <w:left w:val="none" w:sz="0" w:space="0" w:color="auto"/>
        <w:bottom w:val="none" w:sz="0" w:space="0" w:color="auto"/>
        <w:right w:val="none" w:sz="0" w:space="0" w:color="auto"/>
      </w:divBdr>
    </w:div>
    <w:div w:id="1654795894">
      <w:bodyDiv w:val="1"/>
      <w:marLeft w:val="0"/>
      <w:marRight w:val="0"/>
      <w:marTop w:val="0"/>
      <w:marBottom w:val="0"/>
      <w:divBdr>
        <w:top w:val="none" w:sz="0" w:space="0" w:color="auto"/>
        <w:left w:val="none" w:sz="0" w:space="0" w:color="auto"/>
        <w:bottom w:val="none" w:sz="0" w:space="0" w:color="auto"/>
        <w:right w:val="none" w:sz="0" w:space="0" w:color="auto"/>
      </w:divBdr>
    </w:div>
    <w:div w:id="19306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EB1F0-F6FA-4369-AF2B-87AA932D3A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1243B-CAD6-4D17-AA28-B15289CF3BCA}">
  <ds:schemaRefs>
    <ds:schemaRef ds:uri="http://schemas.openxmlformats.org/officeDocument/2006/bibliography"/>
  </ds:schemaRefs>
</ds:datastoreItem>
</file>

<file path=customXml/itemProps3.xml><?xml version="1.0" encoding="utf-8"?>
<ds:datastoreItem xmlns:ds="http://schemas.openxmlformats.org/officeDocument/2006/customXml" ds:itemID="{1FA5A4CA-8570-417D-9279-F1E5CAF8CAA0}">
  <ds:schemaRefs>
    <ds:schemaRef ds:uri="http://schemas.microsoft.com/sharepoint/v3/contenttype/forms"/>
  </ds:schemaRefs>
</ds:datastoreItem>
</file>

<file path=customXml/itemProps4.xml><?xml version="1.0" encoding="utf-8"?>
<ds:datastoreItem xmlns:ds="http://schemas.openxmlformats.org/officeDocument/2006/customXml" ds:itemID="{AA02A3F5-880C-4FE1-9B7A-871EBBAE8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 Asia share exchange agreement template</vt:lpstr>
    </vt:vector>
  </TitlesOfParts>
  <Company>Kindrik Partners</Company>
  <LinksUpToDate>false</LinksUpToDate>
  <CharactersWithSpaces>20719</CharactersWithSpaces>
  <SharedDoc>false</SharedDoc>
  <HyperlinkBase>www.kindrik.sg</HyperlinkBase>
  <HLinks>
    <vt:vector size="198" baseType="variant">
      <vt:variant>
        <vt:i4>2031666</vt:i4>
      </vt:variant>
      <vt:variant>
        <vt:i4>194</vt:i4>
      </vt:variant>
      <vt:variant>
        <vt:i4>0</vt:i4>
      </vt:variant>
      <vt:variant>
        <vt:i4>5</vt:i4>
      </vt:variant>
      <vt:variant>
        <vt:lpwstr/>
      </vt:variant>
      <vt:variant>
        <vt:lpwstr>_Toc287260122</vt:lpwstr>
      </vt:variant>
      <vt:variant>
        <vt:i4>2031666</vt:i4>
      </vt:variant>
      <vt:variant>
        <vt:i4>188</vt:i4>
      </vt:variant>
      <vt:variant>
        <vt:i4>0</vt:i4>
      </vt:variant>
      <vt:variant>
        <vt:i4>5</vt:i4>
      </vt:variant>
      <vt:variant>
        <vt:lpwstr/>
      </vt:variant>
      <vt:variant>
        <vt:lpwstr>_Toc287260121</vt:lpwstr>
      </vt:variant>
      <vt:variant>
        <vt:i4>2031666</vt:i4>
      </vt:variant>
      <vt:variant>
        <vt:i4>182</vt:i4>
      </vt:variant>
      <vt:variant>
        <vt:i4>0</vt:i4>
      </vt:variant>
      <vt:variant>
        <vt:i4>5</vt:i4>
      </vt:variant>
      <vt:variant>
        <vt:lpwstr/>
      </vt:variant>
      <vt:variant>
        <vt:lpwstr>_Toc287260120</vt:lpwstr>
      </vt:variant>
      <vt:variant>
        <vt:i4>1835058</vt:i4>
      </vt:variant>
      <vt:variant>
        <vt:i4>176</vt:i4>
      </vt:variant>
      <vt:variant>
        <vt:i4>0</vt:i4>
      </vt:variant>
      <vt:variant>
        <vt:i4>5</vt:i4>
      </vt:variant>
      <vt:variant>
        <vt:lpwstr/>
      </vt:variant>
      <vt:variant>
        <vt:lpwstr>_Toc287260119</vt:lpwstr>
      </vt:variant>
      <vt:variant>
        <vt:i4>1835058</vt:i4>
      </vt:variant>
      <vt:variant>
        <vt:i4>170</vt:i4>
      </vt:variant>
      <vt:variant>
        <vt:i4>0</vt:i4>
      </vt:variant>
      <vt:variant>
        <vt:i4>5</vt:i4>
      </vt:variant>
      <vt:variant>
        <vt:lpwstr/>
      </vt:variant>
      <vt:variant>
        <vt:lpwstr>_Toc287260118</vt:lpwstr>
      </vt:variant>
      <vt:variant>
        <vt:i4>1835058</vt:i4>
      </vt:variant>
      <vt:variant>
        <vt:i4>164</vt:i4>
      </vt:variant>
      <vt:variant>
        <vt:i4>0</vt:i4>
      </vt:variant>
      <vt:variant>
        <vt:i4>5</vt:i4>
      </vt:variant>
      <vt:variant>
        <vt:lpwstr/>
      </vt:variant>
      <vt:variant>
        <vt:lpwstr>_Toc287260117</vt:lpwstr>
      </vt:variant>
      <vt:variant>
        <vt:i4>1835058</vt:i4>
      </vt:variant>
      <vt:variant>
        <vt:i4>158</vt:i4>
      </vt:variant>
      <vt:variant>
        <vt:i4>0</vt:i4>
      </vt:variant>
      <vt:variant>
        <vt:i4>5</vt:i4>
      </vt:variant>
      <vt:variant>
        <vt:lpwstr/>
      </vt:variant>
      <vt:variant>
        <vt:lpwstr>_Toc287260116</vt:lpwstr>
      </vt:variant>
      <vt:variant>
        <vt:i4>1835058</vt:i4>
      </vt:variant>
      <vt:variant>
        <vt:i4>152</vt:i4>
      </vt:variant>
      <vt:variant>
        <vt:i4>0</vt:i4>
      </vt:variant>
      <vt:variant>
        <vt:i4>5</vt:i4>
      </vt:variant>
      <vt:variant>
        <vt:lpwstr/>
      </vt:variant>
      <vt:variant>
        <vt:lpwstr>_Toc287260115</vt:lpwstr>
      </vt:variant>
      <vt:variant>
        <vt:i4>1835058</vt:i4>
      </vt:variant>
      <vt:variant>
        <vt:i4>146</vt:i4>
      </vt:variant>
      <vt:variant>
        <vt:i4>0</vt:i4>
      </vt:variant>
      <vt:variant>
        <vt:i4>5</vt:i4>
      </vt:variant>
      <vt:variant>
        <vt:lpwstr/>
      </vt:variant>
      <vt:variant>
        <vt:lpwstr>_Toc287260114</vt:lpwstr>
      </vt:variant>
      <vt:variant>
        <vt:i4>1835058</vt:i4>
      </vt:variant>
      <vt:variant>
        <vt:i4>140</vt:i4>
      </vt:variant>
      <vt:variant>
        <vt:i4>0</vt:i4>
      </vt:variant>
      <vt:variant>
        <vt:i4>5</vt:i4>
      </vt:variant>
      <vt:variant>
        <vt:lpwstr/>
      </vt:variant>
      <vt:variant>
        <vt:lpwstr>_Toc287260113</vt:lpwstr>
      </vt:variant>
      <vt:variant>
        <vt:i4>1835058</vt:i4>
      </vt:variant>
      <vt:variant>
        <vt:i4>134</vt:i4>
      </vt:variant>
      <vt:variant>
        <vt:i4>0</vt:i4>
      </vt:variant>
      <vt:variant>
        <vt:i4>5</vt:i4>
      </vt:variant>
      <vt:variant>
        <vt:lpwstr/>
      </vt:variant>
      <vt:variant>
        <vt:lpwstr>_Toc287260112</vt:lpwstr>
      </vt:variant>
      <vt:variant>
        <vt:i4>1835058</vt:i4>
      </vt:variant>
      <vt:variant>
        <vt:i4>128</vt:i4>
      </vt:variant>
      <vt:variant>
        <vt:i4>0</vt:i4>
      </vt:variant>
      <vt:variant>
        <vt:i4>5</vt:i4>
      </vt:variant>
      <vt:variant>
        <vt:lpwstr/>
      </vt:variant>
      <vt:variant>
        <vt:lpwstr>_Toc287260111</vt:lpwstr>
      </vt:variant>
      <vt:variant>
        <vt:i4>1835058</vt:i4>
      </vt:variant>
      <vt:variant>
        <vt:i4>122</vt:i4>
      </vt:variant>
      <vt:variant>
        <vt:i4>0</vt:i4>
      </vt:variant>
      <vt:variant>
        <vt:i4>5</vt:i4>
      </vt:variant>
      <vt:variant>
        <vt:lpwstr/>
      </vt:variant>
      <vt:variant>
        <vt:lpwstr>_Toc287260110</vt:lpwstr>
      </vt:variant>
      <vt:variant>
        <vt:i4>1900594</vt:i4>
      </vt:variant>
      <vt:variant>
        <vt:i4>116</vt:i4>
      </vt:variant>
      <vt:variant>
        <vt:i4>0</vt:i4>
      </vt:variant>
      <vt:variant>
        <vt:i4>5</vt:i4>
      </vt:variant>
      <vt:variant>
        <vt:lpwstr/>
      </vt:variant>
      <vt:variant>
        <vt:lpwstr>_Toc287260109</vt:lpwstr>
      </vt:variant>
      <vt:variant>
        <vt:i4>1900594</vt:i4>
      </vt:variant>
      <vt:variant>
        <vt:i4>110</vt:i4>
      </vt:variant>
      <vt:variant>
        <vt:i4>0</vt:i4>
      </vt:variant>
      <vt:variant>
        <vt:i4>5</vt:i4>
      </vt:variant>
      <vt:variant>
        <vt:lpwstr/>
      </vt:variant>
      <vt:variant>
        <vt:lpwstr>_Toc287260108</vt:lpwstr>
      </vt:variant>
      <vt:variant>
        <vt:i4>1900594</vt:i4>
      </vt:variant>
      <vt:variant>
        <vt:i4>104</vt:i4>
      </vt:variant>
      <vt:variant>
        <vt:i4>0</vt:i4>
      </vt:variant>
      <vt:variant>
        <vt:i4>5</vt:i4>
      </vt:variant>
      <vt:variant>
        <vt:lpwstr/>
      </vt:variant>
      <vt:variant>
        <vt:lpwstr>_Toc287260107</vt:lpwstr>
      </vt:variant>
      <vt:variant>
        <vt:i4>1900594</vt:i4>
      </vt:variant>
      <vt:variant>
        <vt:i4>98</vt:i4>
      </vt:variant>
      <vt:variant>
        <vt:i4>0</vt:i4>
      </vt:variant>
      <vt:variant>
        <vt:i4>5</vt:i4>
      </vt:variant>
      <vt:variant>
        <vt:lpwstr/>
      </vt:variant>
      <vt:variant>
        <vt:lpwstr>_Toc287260106</vt:lpwstr>
      </vt:variant>
      <vt:variant>
        <vt:i4>1900594</vt:i4>
      </vt:variant>
      <vt:variant>
        <vt:i4>92</vt:i4>
      </vt:variant>
      <vt:variant>
        <vt:i4>0</vt:i4>
      </vt:variant>
      <vt:variant>
        <vt:i4>5</vt:i4>
      </vt:variant>
      <vt:variant>
        <vt:lpwstr/>
      </vt:variant>
      <vt:variant>
        <vt:lpwstr>_Toc287260105</vt:lpwstr>
      </vt:variant>
      <vt:variant>
        <vt:i4>1900594</vt:i4>
      </vt:variant>
      <vt:variant>
        <vt:i4>86</vt:i4>
      </vt:variant>
      <vt:variant>
        <vt:i4>0</vt:i4>
      </vt:variant>
      <vt:variant>
        <vt:i4>5</vt:i4>
      </vt:variant>
      <vt:variant>
        <vt:lpwstr/>
      </vt:variant>
      <vt:variant>
        <vt:lpwstr>_Toc287260104</vt:lpwstr>
      </vt:variant>
      <vt:variant>
        <vt:i4>1900594</vt:i4>
      </vt:variant>
      <vt:variant>
        <vt:i4>80</vt:i4>
      </vt:variant>
      <vt:variant>
        <vt:i4>0</vt:i4>
      </vt:variant>
      <vt:variant>
        <vt:i4>5</vt:i4>
      </vt:variant>
      <vt:variant>
        <vt:lpwstr/>
      </vt:variant>
      <vt:variant>
        <vt:lpwstr>_Toc287260103</vt:lpwstr>
      </vt:variant>
      <vt:variant>
        <vt:i4>1900594</vt:i4>
      </vt:variant>
      <vt:variant>
        <vt:i4>74</vt:i4>
      </vt:variant>
      <vt:variant>
        <vt:i4>0</vt:i4>
      </vt:variant>
      <vt:variant>
        <vt:i4>5</vt:i4>
      </vt:variant>
      <vt:variant>
        <vt:lpwstr/>
      </vt:variant>
      <vt:variant>
        <vt:lpwstr>_Toc287260102</vt:lpwstr>
      </vt:variant>
      <vt:variant>
        <vt:i4>1900594</vt:i4>
      </vt:variant>
      <vt:variant>
        <vt:i4>68</vt:i4>
      </vt:variant>
      <vt:variant>
        <vt:i4>0</vt:i4>
      </vt:variant>
      <vt:variant>
        <vt:i4>5</vt:i4>
      </vt:variant>
      <vt:variant>
        <vt:lpwstr/>
      </vt:variant>
      <vt:variant>
        <vt:lpwstr>_Toc287260101</vt:lpwstr>
      </vt:variant>
      <vt:variant>
        <vt:i4>1900594</vt:i4>
      </vt:variant>
      <vt:variant>
        <vt:i4>62</vt:i4>
      </vt:variant>
      <vt:variant>
        <vt:i4>0</vt:i4>
      </vt:variant>
      <vt:variant>
        <vt:i4>5</vt:i4>
      </vt:variant>
      <vt:variant>
        <vt:lpwstr/>
      </vt:variant>
      <vt:variant>
        <vt:lpwstr>_Toc287260100</vt:lpwstr>
      </vt:variant>
      <vt:variant>
        <vt:i4>1310771</vt:i4>
      </vt:variant>
      <vt:variant>
        <vt:i4>56</vt:i4>
      </vt:variant>
      <vt:variant>
        <vt:i4>0</vt:i4>
      </vt:variant>
      <vt:variant>
        <vt:i4>5</vt:i4>
      </vt:variant>
      <vt:variant>
        <vt:lpwstr/>
      </vt:variant>
      <vt:variant>
        <vt:lpwstr>_Toc287260099</vt:lpwstr>
      </vt:variant>
      <vt:variant>
        <vt:i4>1310771</vt:i4>
      </vt:variant>
      <vt:variant>
        <vt:i4>50</vt:i4>
      </vt:variant>
      <vt:variant>
        <vt:i4>0</vt:i4>
      </vt:variant>
      <vt:variant>
        <vt:i4>5</vt:i4>
      </vt:variant>
      <vt:variant>
        <vt:lpwstr/>
      </vt:variant>
      <vt:variant>
        <vt:lpwstr>_Toc287260098</vt:lpwstr>
      </vt:variant>
      <vt:variant>
        <vt:i4>1310771</vt:i4>
      </vt:variant>
      <vt:variant>
        <vt:i4>44</vt:i4>
      </vt:variant>
      <vt:variant>
        <vt:i4>0</vt:i4>
      </vt:variant>
      <vt:variant>
        <vt:i4>5</vt:i4>
      </vt:variant>
      <vt:variant>
        <vt:lpwstr/>
      </vt:variant>
      <vt:variant>
        <vt:lpwstr>_Toc287260097</vt:lpwstr>
      </vt:variant>
      <vt:variant>
        <vt:i4>1310771</vt:i4>
      </vt:variant>
      <vt:variant>
        <vt:i4>38</vt:i4>
      </vt:variant>
      <vt:variant>
        <vt:i4>0</vt:i4>
      </vt:variant>
      <vt:variant>
        <vt:i4>5</vt:i4>
      </vt:variant>
      <vt:variant>
        <vt:lpwstr/>
      </vt:variant>
      <vt:variant>
        <vt:lpwstr>_Toc287260096</vt:lpwstr>
      </vt:variant>
      <vt:variant>
        <vt:i4>1310771</vt:i4>
      </vt:variant>
      <vt:variant>
        <vt:i4>32</vt:i4>
      </vt:variant>
      <vt:variant>
        <vt:i4>0</vt:i4>
      </vt:variant>
      <vt:variant>
        <vt:i4>5</vt:i4>
      </vt:variant>
      <vt:variant>
        <vt:lpwstr/>
      </vt:variant>
      <vt:variant>
        <vt:lpwstr>_Toc287260095</vt:lpwstr>
      </vt:variant>
      <vt:variant>
        <vt:i4>1310771</vt:i4>
      </vt:variant>
      <vt:variant>
        <vt:i4>26</vt:i4>
      </vt:variant>
      <vt:variant>
        <vt:i4>0</vt:i4>
      </vt:variant>
      <vt:variant>
        <vt:i4>5</vt:i4>
      </vt:variant>
      <vt:variant>
        <vt:lpwstr/>
      </vt:variant>
      <vt:variant>
        <vt:lpwstr>_Toc287260094</vt:lpwstr>
      </vt:variant>
      <vt:variant>
        <vt:i4>1310771</vt:i4>
      </vt:variant>
      <vt:variant>
        <vt:i4>20</vt:i4>
      </vt:variant>
      <vt:variant>
        <vt:i4>0</vt:i4>
      </vt:variant>
      <vt:variant>
        <vt:i4>5</vt:i4>
      </vt:variant>
      <vt:variant>
        <vt:lpwstr/>
      </vt:variant>
      <vt:variant>
        <vt:lpwstr>_Toc287260093</vt:lpwstr>
      </vt:variant>
      <vt:variant>
        <vt:i4>1310771</vt:i4>
      </vt:variant>
      <vt:variant>
        <vt:i4>14</vt:i4>
      </vt:variant>
      <vt:variant>
        <vt:i4>0</vt:i4>
      </vt:variant>
      <vt:variant>
        <vt:i4>5</vt:i4>
      </vt:variant>
      <vt:variant>
        <vt:lpwstr/>
      </vt:variant>
      <vt:variant>
        <vt:lpwstr>_Toc287260092</vt:lpwstr>
      </vt:variant>
      <vt:variant>
        <vt:i4>1310771</vt:i4>
      </vt:variant>
      <vt:variant>
        <vt:i4>8</vt:i4>
      </vt:variant>
      <vt:variant>
        <vt:i4>0</vt:i4>
      </vt:variant>
      <vt:variant>
        <vt:i4>5</vt:i4>
      </vt:variant>
      <vt:variant>
        <vt:lpwstr/>
      </vt:variant>
      <vt:variant>
        <vt:lpwstr>_Toc287260091</vt:lpwstr>
      </vt:variant>
      <vt:variant>
        <vt:i4>1310771</vt:i4>
      </vt:variant>
      <vt:variant>
        <vt:i4>2</vt:i4>
      </vt:variant>
      <vt:variant>
        <vt:i4>0</vt:i4>
      </vt:variant>
      <vt:variant>
        <vt:i4>5</vt:i4>
      </vt:variant>
      <vt:variant>
        <vt:lpwstr/>
      </vt:variant>
      <vt:variant>
        <vt:lpwstr>_Toc287260090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share exchange agreement template</dc:title>
  <dc:subject>Share exchange agreement template for SE Asia</dc:subject>
  <dc:creator>Kindrik Partners</dc:creator>
  <cp:keywords>SE Asia, share exchange agreement template, flip, redomicile, tech company funding template, tech company download, capital raising template, capital raising download; southeast asia</cp:keywords>
  <dc:description>This agreement is for use by Southeast Asian companies looking to redomicile or flip to Singapore.</dc:description>
  <cp:lastModifiedBy>KP</cp:lastModifiedBy>
  <cp:revision>5</cp:revision>
  <cp:lastPrinted>2021-05-25T08:27:00Z</cp:lastPrinted>
  <dcterms:created xsi:type="dcterms:W3CDTF">2021-05-25T07:52:00Z</dcterms:created>
  <dcterms:modified xsi:type="dcterms:W3CDTF">2021-05-25T08:28:00Z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INT032</vt:lpwstr>
  </property>
  <property fmtid="{D5CDD505-2E9C-101B-9397-08002B2CF9AE}" pid="3" name="DM_CLIENT">
    <vt:lpwstr>INT03</vt:lpwstr>
  </property>
  <property fmtid="{D5CDD505-2E9C-101B-9397-08002B2CF9AE}" pid="4" name="DM_AUTHOR">
    <vt:lpwstr>AXD</vt:lpwstr>
  </property>
  <property fmtid="{D5CDD505-2E9C-101B-9397-08002B2CF9AE}" pid="5" name="DM_OPERATOR">
    <vt:lpwstr>JAF</vt:lpwstr>
  </property>
  <property fmtid="{D5CDD505-2E9C-101B-9397-08002B2CF9AE}" pid="6" name="DM_DESCRIPTION">
    <vt:lpwstr>SPA 7 July</vt:lpwstr>
  </property>
  <property fmtid="{D5CDD505-2E9C-101B-9397-08002B2CF9AE}" pid="7" name="DM_PRECEDENT">
    <vt:lpwstr/>
  </property>
  <property fmtid="{D5CDD505-2E9C-101B-9397-08002B2CF9AE}" pid="8" name="DM_INSERTFOOTER">
    <vt:i4>0</vt:i4>
  </property>
  <property fmtid="{D5CDD505-2E9C-101B-9397-08002B2CF9AE}" pid="9" name="DM_FOOTER1STPAGE">
    <vt:i4>0</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PINT03_INT032_006.docx</vt:lpwstr>
  </property>
  <property fmtid="{D5CDD505-2E9C-101B-9397-08002B2CF9AE}" pid="14" name="DM_PHONEBOOK">
    <vt:lpwstr>Intellimin Limited</vt:lpwstr>
  </property>
  <property fmtid="{D5CDD505-2E9C-101B-9397-08002B2CF9AE}" pid="15" name="DM_AFTYDOCID">
    <vt:i4>41664</vt:i4>
  </property>
  <property fmtid="{D5CDD505-2E9C-101B-9397-08002B2CF9AE}" pid="16" name="ContentTypeId">
    <vt:lpwstr>0x010100B465B281849A5C4FACA494C242AF993A</vt:lpwstr>
  </property>
</Properties>
</file>