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D0457C" w14:textId="77777777" w:rsidR="002E744D" w:rsidRDefault="002E744D" w:rsidP="00F97C70">
      <w:pPr>
        <w:spacing w:before="200"/>
      </w:pPr>
      <w:r>
        <w:rPr>
          <w:noProof/>
        </w:rPr>
        <mc:AlternateContent>
          <mc:Choice Requires="wpg">
            <w:drawing>
              <wp:anchor distT="0" distB="0" distL="114300" distR="114300" simplePos="0" relativeHeight="251659264" behindDoc="0" locked="0" layoutInCell="1" allowOverlap="1" wp14:anchorId="1736E295" wp14:editId="2F9F26DA">
                <wp:simplePos x="0" y="0"/>
                <wp:positionH relativeFrom="column">
                  <wp:posOffset>75565</wp:posOffset>
                </wp:positionH>
                <wp:positionV relativeFrom="paragraph">
                  <wp:posOffset>115570</wp:posOffset>
                </wp:positionV>
                <wp:extent cx="2793365" cy="662940"/>
                <wp:effectExtent l="0" t="0" r="0" b="381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3365" cy="662940"/>
                          <a:chOff x="0" y="0"/>
                          <a:chExt cx="2793365" cy="662940"/>
                        </a:xfrm>
                      </wpg:grpSpPr>
                      <wps:wsp>
                        <wps:cNvPr id="2" name="Text Box 3"/>
                        <wps:cNvSpPr txBox="1">
                          <a:spLocks noChangeArrowheads="1"/>
                        </wps:cNvSpPr>
                        <wps:spPr bwMode="auto">
                          <a:xfrm>
                            <a:off x="450850" y="368300"/>
                            <a:ext cx="937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1C2783" w14:textId="77777777" w:rsidR="002E744D" w:rsidRPr="00BB58D5" w:rsidRDefault="002E744D" w:rsidP="002E744D">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 name="Text Box 2"/>
                        <wps:cNvSpPr txBox="1">
                          <a:spLocks noChangeArrowheads="1"/>
                        </wps:cNvSpPr>
                        <wps:spPr bwMode="auto">
                          <a:xfrm>
                            <a:off x="450850" y="44450"/>
                            <a:ext cx="23425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DC0327" w14:textId="77777777" w:rsidR="002E744D" w:rsidRPr="00BB58D5" w:rsidRDefault="002E744D" w:rsidP="002E744D">
                              <w:pPr>
                                <w:rPr>
                                  <w:rFonts w:ascii="Arial Black" w:eastAsia="Calibri" w:hAnsi="Arial Black"/>
                                  <w:color w:val="C00000"/>
                                </w:rPr>
                              </w:pPr>
                              <w:r>
                                <w:rPr>
                                  <w:rFonts w:ascii="Arial Black" w:hAnsi="Arial Black"/>
                                  <w:color w:val="C00000"/>
                                </w:rPr>
                                <w:t xml:space="preserve">Template completion checklist </w:t>
                              </w:r>
                            </w:p>
                          </w:txbxContent>
                        </wps:txbx>
                        <wps:bodyPr rot="0" vert="horz" wrap="none" lIns="91440" tIns="45720" rIns="91440" bIns="45720" anchor="t" anchorCtr="0" upright="1">
                          <a:noAutofit/>
                        </wps:bodyPr>
                      </wps:wsp>
                      <wpg:grpSp>
                        <wpg:cNvPr id="25" name="Group 39"/>
                        <wpg:cNvGrpSpPr>
                          <a:grpSpLocks/>
                        </wpg:cNvGrpSpPr>
                        <wpg:grpSpPr bwMode="auto">
                          <a:xfrm>
                            <a:off x="0" y="0"/>
                            <a:ext cx="309245" cy="658495"/>
                            <a:chOff x="12131" y="998"/>
                            <a:chExt cx="487" cy="1037"/>
                          </a:xfrm>
                        </wpg:grpSpPr>
                        <wps:wsp>
                          <wps:cNvPr id="26"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7" name="Group 6"/>
                          <wpg:cNvGrpSpPr>
                            <a:grpSpLocks/>
                          </wpg:cNvGrpSpPr>
                          <wpg:grpSpPr bwMode="auto">
                            <a:xfrm>
                              <a:off x="11623" y="-66"/>
                              <a:ext cx="5665" cy="3395"/>
                              <a:chOff x="11623" y="-66"/>
                              <a:chExt cx="5665" cy="3395"/>
                            </a:xfrm>
                          </wpg:grpSpPr>
                          <wps:wsp>
                            <wps:cNvPr id="28"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948AEC9" id="Group 4" o:spid="_x0000_s1026" style="position:absolute;margin-left:5.95pt;margin-top:9.1pt;width:219.95pt;height:52.2pt;z-index:251659264" coordsize="27933,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">
                <v:shapetype id="_x0000_t202" coordsize="21600,21600" o:spt="202" path="m,l,21600r21600,l21600,xe">
                  <v:stroke joinstyle="miter"/>
                  <v:path gradientshapeok="t" o:connecttype="rect"/>
                </v:shapetype>
                <v:shape id="Text Box 3" o:spid="_x0000_s1027" type="#_x0000_t202" style="position:absolute;left:4508;top:3683;width:9379;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rsidR="002E744D" w:rsidRPr="00BB58D5" w:rsidRDefault="002E744D" w:rsidP="002E744D">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8;top:444;width:23425;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rsidR="002E744D" w:rsidRPr="00BB58D5" w:rsidRDefault="002E744D" w:rsidP="002E744D">
                        <w:pPr>
                          <w:rPr>
                            <w:rFonts w:ascii="Arial Black" w:eastAsia="Calibri" w:hAnsi="Arial Black"/>
                            <w:color w:val="C00000"/>
                          </w:rPr>
                        </w:pPr>
                        <w:r>
                          <w:rPr>
                            <w:rFonts w:ascii="Arial Black" w:hAnsi="Arial Black"/>
                            <w:color w:val="C00000"/>
                          </w:rPr>
                          <w:t xml:space="preserve">Template completion checklist </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2HxQAAANsAAAAPAAAAZHJzL2Rvd25yZXYueG1sRI9Pa8JA&#10;FMTvgt9heYVepG60IJ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BoeP2HxQAAANsAAAAP&#10;AAAAAAAAAAAAAAAAAAcCAABkcnMvZG93bnJldi54bWxQSwUGAAAAAAMAAwC3AAAA+QI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Pw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JiqY/DEAAAA2wAAAA8A&#10;AAAAAAAAAAAAAAAABwIAAGRycy9kb3ducmV2LnhtbFBLBQYAAAAAAwADALcAAAD4Ag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ZrxAAAANsAAAAPAAAAZHJzL2Rvd25yZXYueG1sRI9Pa8JA&#10;FMTvBb/D8gq9iG6sIB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PfmxmvEAAAA2wAAAA8A&#10;AAAAAAAAAAAAAAAABwIAAGRycy9kb3ducmV2LnhtbFBLBQYAAAAAAwADALcAAAD4Ag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14fxQAAANsAAAAPAAAAZHJzL2Rvd25yZXYueG1sRI9Pa8JA&#10;FMTvgt9heYVeRDe2I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4D14fxQAAANsAAAAP&#10;AAAAAAAAAAAAAAAAAAcCAABkcnMvZG93bnJldi54bWxQSwUGAAAAAAMAAwC3AAAA+Q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ExQAAANsAAAAPAAAAZHJzL2Rvd25yZXYueG1sRI9Pa8JA&#10;FMTvgt9heYVeRDe2KJ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AXQ/uExQAAANsAAAAP&#10;AAAAAAAAAAAAAAAAAAcCAABkcnMvZG93bnJldi54bWxQSwUGAAAAAAMAAwC3AAAA+Q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XzxQAAANsAAAAPAAAAZHJzL2Rvd25yZXYueG1sRI9Pa8JA&#10;FMTvgt9heYVeim6sIB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DnkWXzxQAAANsAAAAP&#10;AAAAAAAAAAAAAAAAAAcCAABkcnMvZG93bnJldi54bWxQSwUGAAAAAAMAAwC3AAAA+QI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BoxQAAANsAAAAPAAAAZHJzL2Rvd25yZXYueG1sRI9Pa8JA&#10;FMTvgt9heYVeRDe2oJ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CI3cBoxQAAANsAAAAP&#10;AAAAAAAAAAAAAAAAAAcCAABkcnMvZG93bnJldi54bWxQSwUGAAAAAAMAAwC3AAAA+Q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QawwAAANsAAAAPAAAAZHJzL2Rvd25yZXYueG1sRE/LasJA&#10;FN0X+g/DLXQjdWKF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UJUGsMAAADbAAAADwAA&#10;AAAAAAAAAAAAAAAHAgAAZHJzL2Rvd25yZXYueG1sUEsFBgAAAAADAAMAtwAAAPcCA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GBxQAAANsAAAAPAAAAZHJzL2Rvd25yZXYueG1sRI9Pa8JA&#10;FMTvgt9heYVeRDe2IJ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CWDvGBxQAAANsAAAAP&#10;AAAAAAAAAAAAAAAAAAcCAABkcnMvZG93bnJldi54bWxQSwUGAAAAAAMAAwC3AAAA+Q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76xQAAANsAAAAPAAAAZHJzL2Rvd25yZXYueG1sRI9Pa8JA&#10;FMTvgt9heYVepG6UIp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Awfo76xQAAANsAAAAP&#10;AAAAAAAAAAAAAAAAAAcCAABkcnMvZG93bnJldi54bWxQSwUGAAAAAAMAAwC3AAAA+QI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CNxAAAANsAAAAPAAAAZHJzL2Rvd25yZXYueG1sRI9Pa8JA&#10;FMTvBb/D8gQvRTcVKR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MCsEI3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UWxQAAANsAAAAPAAAAZHJzL2Rvd25yZXYueG1sRI9Pa8JA&#10;FMTvgt9heYVeRDe2Ip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Cv4LUWxQAAANsAAAAP&#10;AAAAAAAAAAAAAAAAAAcCAABkcnMvZG93bnJldi54bWxQSwUGAAAAAAMAAwC3AAAA+QIAAAAA&#10;" path="m728,1901r-10,11l888,2092r21,l728,1901xe" fillcolor="#ee4b42" stroked="f">
                      <v:path arrowok="t" o:connecttype="custom" o:connectlocs="728,1901;718,1912;888,2092;909,2092;728,1901" o:connectangles="0,0,0,0,0"/>
                    </v:shape>
                  </v:group>
                </v:group>
              </v:group>
            </w:pict>
          </mc:Fallback>
        </mc:AlternateContent>
      </w:r>
    </w:p>
    <w:p w14:paraId="3306709A" w14:textId="77777777" w:rsidR="002E744D" w:rsidRDefault="002E744D" w:rsidP="00F97C70">
      <w:pPr>
        <w:spacing w:before="200"/>
      </w:pPr>
    </w:p>
    <w:p w14:paraId="191A9386" w14:textId="77777777" w:rsidR="002E744D" w:rsidRPr="002E744D" w:rsidRDefault="002E744D" w:rsidP="00F97C70">
      <w:pPr>
        <w:spacing w:before="200"/>
        <w:rPr>
          <w:rFonts w:asciiTheme="minorHAnsi" w:hAnsiTheme="minorHAnsi"/>
          <w:sz w:val="22"/>
        </w:rPr>
      </w:pPr>
      <w:r w:rsidRPr="003015D7">
        <w:rPr>
          <w:noProof/>
        </w:rPr>
        <mc:AlternateContent>
          <mc:Choice Requires="wps">
            <w:drawing>
              <wp:anchor distT="0" distB="0" distL="114299" distR="114299" simplePos="0" relativeHeight="251661312" behindDoc="0" locked="0" layoutInCell="1" allowOverlap="1" wp14:anchorId="07A23FEE" wp14:editId="767B52EB">
                <wp:simplePos x="0" y="0"/>
                <wp:positionH relativeFrom="margin">
                  <wp:align>center</wp:align>
                </wp:positionH>
                <wp:positionV relativeFrom="paragraph">
                  <wp:posOffset>412759</wp:posOffset>
                </wp:positionV>
                <wp:extent cx="0" cy="6718300"/>
                <wp:effectExtent l="0" t="0" r="38100" b="25400"/>
                <wp:wrapNone/>
                <wp:docPr id="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18300"/>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E4EA" id="Straight Connector 1" o:spid="_x0000_s1026" style="position:absolute;flip:y;z-index:2516613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32.5pt" to="0,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" strokecolor="#c00000">
                <v:stroke opacity="29555f"/>
                <w10:wrap anchorx="margin"/>
              </v:line>
            </w:pict>
          </mc:Fallback>
        </mc:AlternateContent>
      </w:r>
    </w:p>
    <w:p w14:paraId="2B9A2B69" w14:textId="77777777" w:rsidR="002E744D" w:rsidRDefault="002E744D" w:rsidP="00F97C70">
      <w:pPr>
        <w:spacing w:before="200"/>
        <w:rPr>
          <w:rFonts w:ascii="Arial Black" w:eastAsiaTheme="minorEastAsia" w:hAnsi="Arial Black" w:cs="Arial"/>
          <w:b/>
          <w:smallCaps/>
          <w:color w:val="C00000"/>
          <w:sz w:val="40"/>
          <w:szCs w:val="40"/>
          <w:lang w:eastAsia="en-NZ"/>
        </w:rPr>
        <w:sectPr w:rsidR="002E744D" w:rsidSect="002E744D">
          <w:headerReference w:type="default" r:id="rId11"/>
          <w:footerReference w:type="default" r:id="rId12"/>
          <w:pgSz w:w="11906" w:h="16838"/>
          <w:pgMar w:top="1440" w:right="1440" w:bottom="1440" w:left="1440" w:header="708" w:footer="708" w:gutter="0"/>
          <w:cols w:space="708"/>
          <w:docGrid w:linePitch="360"/>
        </w:sectPr>
      </w:pPr>
    </w:p>
    <w:p w14:paraId="548029AB" w14:textId="77777777" w:rsidR="004E4CC3" w:rsidRDefault="002E744D" w:rsidP="00F97C70">
      <w:pPr>
        <w:pStyle w:val="ListParagraph"/>
        <w:numPr>
          <w:ilvl w:val="0"/>
          <w:numId w:val="0"/>
        </w:numPr>
        <w:spacing w:before="240" w:after="0" w:line="240" w:lineRule="exact"/>
        <w:ind w:left="142"/>
        <w:rPr>
          <w:rFonts w:eastAsia="Times New Roman"/>
          <w:sz w:val="18"/>
          <w:szCs w:val="18"/>
        </w:rPr>
      </w:pPr>
      <w:r>
        <w:rPr>
          <w:rFonts w:eastAsia="Times New Roman"/>
          <w:sz w:val="18"/>
          <w:szCs w:val="18"/>
        </w:rPr>
        <w:t xml:space="preserve">This </w:t>
      </w:r>
      <w:r w:rsidR="008B193B">
        <w:rPr>
          <w:rFonts w:eastAsia="Times New Roman"/>
          <w:sz w:val="18"/>
          <w:szCs w:val="18"/>
        </w:rPr>
        <w:t xml:space="preserve">is a template checklist which sets out the steps typically required to take a </w:t>
      </w:r>
      <w:r w:rsidR="0092030F">
        <w:rPr>
          <w:rFonts w:eastAsia="Times New Roman"/>
          <w:sz w:val="18"/>
          <w:szCs w:val="18"/>
        </w:rPr>
        <w:t xml:space="preserve">series A investment </w:t>
      </w:r>
      <w:r w:rsidR="008B193B">
        <w:rPr>
          <w:rFonts w:eastAsia="Times New Roman"/>
          <w:sz w:val="18"/>
          <w:szCs w:val="18"/>
        </w:rPr>
        <w:t xml:space="preserve">transaction from signing to completion.  The items included are examples only; when creating your own </w:t>
      </w:r>
      <w:proofErr w:type="gramStart"/>
      <w:r w:rsidR="008B193B">
        <w:rPr>
          <w:rFonts w:eastAsia="Times New Roman"/>
          <w:sz w:val="18"/>
          <w:szCs w:val="18"/>
        </w:rPr>
        <w:t>checklist</w:t>
      </w:r>
      <w:proofErr w:type="gramEnd"/>
      <w:r w:rsidR="008B193B">
        <w:rPr>
          <w:rFonts w:eastAsia="Times New Roman"/>
          <w:sz w:val="18"/>
          <w:szCs w:val="18"/>
        </w:rPr>
        <w:t xml:space="preserve"> you should always refer to the key transaction documents (typically a subscription agreement</w:t>
      </w:r>
      <w:r w:rsidR="00ED45F6">
        <w:rPr>
          <w:rFonts w:eastAsia="Times New Roman"/>
          <w:sz w:val="18"/>
          <w:szCs w:val="18"/>
        </w:rPr>
        <w:t xml:space="preserve"> and</w:t>
      </w:r>
      <w:r w:rsidR="008B193B">
        <w:rPr>
          <w:rFonts w:eastAsia="Times New Roman"/>
          <w:sz w:val="18"/>
          <w:szCs w:val="18"/>
        </w:rPr>
        <w:t xml:space="preserve"> shareholders’ agreement</w:t>
      </w:r>
      <w:r w:rsidR="00ED45F6">
        <w:rPr>
          <w:rFonts w:eastAsia="Times New Roman"/>
          <w:sz w:val="18"/>
          <w:szCs w:val="18"/>
        </w:rPr>
        <w:t>,</w:t>
      </w:r>
      <w:r w:rsidR="008B193B">
        <w:rPr>
          <w:rFonts w:eastAsia="Times New Roman"/>
          <w:sz w:val="18"/>
          <w:szCs w:val="18"/>
        </w:rPr>
        <w:t xml:space="preserve"> and </w:t>
      </w:r>
      <w:r w:rsidR="00ED45F6">
        <w:rPr>
          <w:rFonts w:eastAsia="Times New Roman"/>
          <w:sz w:val="18"/>
          <w:szCs w:val="18"/>
        </w:rPr>
        <w:t>a new constitution reflecting the terms of the shareholders’ agreement</w:t>
      </w:r>
      <w:r w:rsidR="008B193B">
        <w:rPr>
          <w:rFonts w:eastAsia="Times New Roman"/>
          <w:sz w:val="18"/>
          <w:szCs w:val="18"/>
        </w:rPr>
        <w:t xml:space="preserve">) to determine what items need completing.  </w:t>
      </w:r>
    </w:p>
    <w:p w14:paraId="53CB6CBF" w14:textId="77777777" w:rsidR="00ED45F6" w:rsidRDefault="00ED45F6" w:rsidP="00F97C70">
      <w:pPr>
        <w:pStyle w:val="ListParagraph"/>
        <w:numPr>
          <w:ilvl w:val="0"/>
          <w:numId w:val="0"/>
        </w:numPr>
        <w:spacing w:before="240" w:after="0" w:line="240" w:lineRule="exact"/>
        <w:ind w:left="142"/>
        <w:rPr>
          <w:rFonts w:eastAsia="Times New Roman"/>
          <w:sz w:val="18"/>
          <w:szCs w:val="18"/>
        </w:rPr>
      </w:pPr>
      <w:r>
        <w:rPr>
          <w:rFonts w:eastAsia="Times New Roman"/>
          <w:sz w:val="18"/>
          <w:szCs w:val="18"/>
        </w:rPr>
        <w:t xml:space="preserve">As this checklist covers only the most typical completion steps, it does not provide for the following items which are sometimes </w:t>
      </w:r>
      <w:r w:rsidR="004F14D2">
        <w:rPr>
          <w:rFonts w:eastAsia="Times New Roman"/>
          <w:sz w:val="18"/>
          <w:szCs w:val="18"/>
        </w:rPr>
        <w:t>seen on investment transactions</w:t>
      </w:r>
      <w:r>
        <w:rPr>
          <w:rFonts w:eastAsia="Times New Roman"/>
          <w:sz w:val="18"/>
          <w:szCs w:val="18"/>
        </w:rPr>
        <w:t>:</w:t>
      </w:r>
    </w:p>
    <w:p w14:paraId="3E17BD3E" w14:textId="77777777" w:rsidR="00ED45F6" w:rsidRDefault="00ED45F6" w:rsidP="00ED45F6">
      <w:pPr>
        <w:numPr>
          <w:ilvl w:val="1"/>
          <w:numId w:val="4"/>
        </w:numPr>
        <w:tabs>
          <w:tab w:val="left" w:pos="142"/>
          <w:tab w:val="left" w:pos="709"/>
        </w:tabs>
        <w:spacing w:before="240" w:after="0" w:line="240" w:lineRule="exact"/>
        <w:ind w:left="709" w:hanging="567"/>
        <w:rPr>
          <w:rFonts w:eastAsia="Times New Roman" w:cs="Times New Roman"/>
          <w:sz w:val="18"/>
          <w:szCs w:val="18"/>
          <w:lang w:eastAsia="en-NZ"/>
        </w:rPr>
      </w:pPr>
      <w:r>
        <w:rPr>
          <w:rFonts w:eastAsia="Times New Roman" w:cs="Times New Roman"/>
          <w:sz w:val="18"/>
          <w:szCs w:val="18"/>
          <w:lang w:eastAsia="en-NZ"/>
        </w:rPr>
        <w:t xml:space="preserve">a </w:t>
      </w:r>
      <w:r>
        <w:rPr>
          <w:rFonts w:eastAsia="Times New Roman" w:cs="Times New Roman"/>
          <w:i/>
          <w:sz w:val="18"/>
          <w:szCs w:val="18"/>
          <w:lang w:eastAsia="en-NZ"/>
        </w:rPr>
        <w:t>rolling close</w:t>
      </w:r>
      <w:r>
        <w:rPr>
          <w:rFonts w:eastAsia="Times New Roman" w:cs="Times New Roman"/>
          <w:sz w:val="18"/>
          <w:szCs w:val="18"/>
          <w:lang w:eastAsia="en-NZ"/>
        </w:rPr>
        <w:t>, under which the company has a set amount of time after completion to find investment from other investors on the same terms</w:t>
      </w:r>
    </w:p>
    <w:p w14:paraId="2FC3D5E8" w14:textId="77777777" w:rsidR="00ED45F6" w:rsidRDefault="00ED45F6" w:rsidP="00ED45F6">
      <w:pPr>
        <w:numPr>
          <w:ilvl w:val="1"/>
          <w:numId w:val="4"/>
        </w:numPr>
        <w:tabs>
          <w:tab w:val="left" w:pos="142"/>
          <w:tab w:val="left" w:pos="709"/>
        </w:tabs>
        <w:spacing w:before="240" w:after="0" w:line="240" w:lineRule="exact"/>
        <w:ind w:left="709" w:hanging="567"/>
        <w:rPr>
          <w:rFonts w:eastAsia="Times New Roman" w:cs="Times New Roman"/>
          <w:sz w:val="18"/>
          <w:szCs w:val="18"/>
          <w:lang w:eastAsia="en-NZ"/>
        </w:rPr>
      </w:pPr>
      <w:r>
        <w:rPr>
          <w:rFonts w:eastAsia="Times New Roman" w:cs="Times New Roman"/>
          <w:sz w:val="18"/>
          <w:szCs w:val="18"/>
          <w:lang w:eastAsia="en-NZ"/>
        </w:rPr>
        <w:t>investment in tranches, i.e. more than one closing date</w:t>
      </w:r>
    </w:p>
    <w:p w14:paraId="06F1EBB8" w14:textId="77777777" w:rsidR="00ED45F6" w:rsidRPr="002E744D" w:rsidRDefault="00ED45F6" w:rsidP="00ED45F6">
      <w:pPr>
        <w:numPr>
          <w:ilvl w:val="1"/>
          <w:numId w:val="4"/>
        </w:numPr>
        <w:tabs>
          <w:tab w:val="left" w:pos="142"/>
          <w:tab w:val="left" w:pos="709"/>
        </w:tabs>
        <w:spacing w:before="240" w:after="0" w:line="240" w:lineRule="exact"/>
        <w:ind w:left="709" w:hanging="567"/>
        <w:rPr>
          <w:rFonts w:eastAsia="Times New Roman" w:cs="Times New Roman"/>
          <w:sz w:val="18"/>
          <w:szCs w:val="18"/>
          <w:lang w:eastAsia="en-NZ"/>
        </w:rPr>
      </w:pPr>
      <w:r>
        <w:rPr>
          <w:rFonts w:eastAsia="Times New Roman" w:cs="Times New Roman"/>
          <w:sz w:val="18"/>
          <w:szCs w:val="18"/>
          <w:lang w:eastAsia="en-NZ"/>
        </w:rPr>
        <w:t xml:space="preserve">conversion of any debt or convertible notes on completion of the investment. </w:t>
      </w:r>
    </w:p>
    <w:p w14:paraId="09EC9B6F" w14:textId="77777777" w:rsidR="0082794D" w:rsidRPr="00D134E5" w:rsidRDefault="0082794D" w:rsidP="0082794D">
      <w:pPr>
        <w:tabs>
          <w:tab w:val="left" w:pos="142"/>
        </w:tabs>
        <w:spacing w:before="240" w:after="0" w:line="240" w:lineRule="exact"/>
        <w:ind w:left="142"/>
        <w:rPr>
          <w:rFonts w:ascii="Arial Black" w:hAnsi="Arial Black" w:cs="Arial"/>
          <w:b/>
          <w:color w:val="C00000"/>
          <w:sz w:val="18"/>
          <w:szCs w:val="18"/>
        </w:rPr>
      </w:pPr>
      <w:r w:rsidRPr="00D134E5">
        <w:rPr>
          <w:rFonts w:ascii="Arial Black" w:hAnsi="Arial Black" w:cs="Arial"/>
          <w:b/>
          <w:color w:val="C00000"/>
          <w:sz w:val="18"/>
          <w:szCs w:val="18"/>
        </w:rPr>
        <w:t>applicable law</w:t>
      </w:r>
    </w:p>
    <w:p w14:paraId="55139D88" w14:textId="77777777" w:rsidR="0082794D" w:rsidRDefault="0082794D" w:rsidP="0082794D">
      <w:pPr>
        <w:pStyle w:val="ListParagraph"/>
        <w:numPr>
          <w:ilvl w:val="0"/>
          <w:numId w:val="0"/>
        </w:numPr>
        <w:spacing w:before="240" w:after="0" w:line="240" w:lineRule="exact"/>
        <w:ind w:left="142"/>
        <w:rPr>
          <w:rFonts w:cs="Arial"/>
          <w:sz w:val="18"/>
          <w:szCs w:val="18"/>
        </w:rPr>
      </w:pPr>
      <w:r w:rsidRPr="00D134E5">
        <w:rPr>
          <w:rFonts w:cs="Arial"/>
          <w:sz w:val="18"/>
          <w:szCs w:val="18"/>
        </w:rPr>
        <w:t xml:space="preserve">This document is intended for use by companies domiciled in Southeast Asia.  Because the laws in each Southeast Asian country are different, you may need to have the document reviewed by a local lawyer.  We have </w:t>
      </w:r>
      <w:r w:rsidRPr="0082794D">
        <w:rPr>
          <w:rFonts w:eastAsia="Times New Roman"/>
          <w:sz w:val="18"/>
          <w:szCs w:val="18"/>
        </w:rPr>
        <w:t>suggested</w:t>
      </w:r>
      <w:r w:rsidRPr="00D134E5">
        <w:rPr>
          <w:rFonts w:cs="Arial"/>
          <w:sz w:val="18"/>
          <w:szCs w:val="18"/>
        </w:rPr>
        <w:t xml:space="preserve"> (as a placeholder) </w:t>
      </w:r>
      <w:r w:rsidR="00ED45F6">
        <w:rPr>
          <w:rFonts w:cs="Arial"/>
          <w:sz w:val="18"/>
          <w:szCs w:val="18"/>
        </w:rPr>
        <w:t>requirements specific to Singapore-incorporated companies,</w:t>
      </w:r>
      <w:r w:rsidRPr="00D134E5">
        <w:rPr>
          <w:rFonts w:cs="Arial"/>
          <w:sz w:val="18"/>
          <w:szCs w:val="18"/>
        </w:rPr>
        <w:t xml:space="preserve"> as this is the most common domicile of tech companies in Southeast Asia, and Singapore is well respected as a jurisdiction.  </w:t>
      </w:r>
    </w:p>
    <w:p w14:paraId="6C8F4AB0" w14:textId="77777777" w:rsidR="002E744D" w:rsidRPr="00490F3C" w:rsidRDefault="002E744D" w:rsidP="00F97C70">
      <w:pPr>
        <w:tabs>
          <w:tab w:val="left" w:pos="142"/>
        </w:tabs>
        <w:spacing w:before="240" w:after="0" w:line="240" w:lineRule="exact"/>
        <w:ind w:left="142"/>
        <w:rPr>
          <w:rFonts w:ascii="Arial Black" w:hAnsi="Arial Black" w:cs="Arial"/>
          <w:b/>
          <w:color w:val="C00000"/>
          <w:sz w:val="18"/>
          <w:szCs w:val="18"/>
        </w:rPr>
      </w:pPr>
      <w:r w:rsidRPr="00490F3C">
        <w:rPr>
          <w:rFonts w:ascii="Arial Black" w:hAnsi="Arial Black" w:cs="Arial"/>
          <w:b/>
          <w:color w:val="C00000"/>
          <w:sz w:val="18"/>
          <w:szCs w:val="18"/>
        </w:rPr>
        <w:t>using this template</w:t>
      </w:r>
    </w:p>
    <w:p w14:paraId="50312B70" w14:textId="77777777" w:rsidR="002E744D" w:rsidRPr="003143D5" w:rsidRDefault="002E744D" w:rsidP="00F97C70">
      <w:pPr>
        <w:spacing w:before="240" w:after="0" w:line="240" w:lineRule="exact"/>
        <w:ind w:left="142"/>
        <w:rPr>
          <w:rFonts w:cs="Arial"/>
          <w:sz w:val="18"/>
          <w:szCs w:val="18"/>
        </w:rPr>
      </w:pPr>
      <w:r w:rsidRPr="00490F3C">
        <w:rPr>
          <w:rFonts w:cs="Arial"/>
          <w:sz w:val="18"/>
          <w:szCs w:val="18"/>
        </w:rPr>
        <w:t xml:space="preserve">The </w:t>
      </w:r>
      <w:r w:rsidRPr="00A83FDD">
        <w:rPr>
          <w:rFonts w:cs="Arial"/>
          <w:b/>
          <w:i/>
          <w:color w:val="C00000"/>
          <w:sz w:val="18"/>
          <w:szCs w:val="18"/>
          <w:highlight w:val="lightGray"/>
        </w:rPr>
        <w:t>User Notes</w:t>
      </w:r>
      <w:r w:rsidRPr="00490F3C">
        <w:rPr>
          <w:rFonts w:cs="Arial"/>
          <w:sz w:val="18"/>
          <w:szCs w:val="18"/>
        </w:rPr>
        <w:t xml:space="preserve"> and the statements in the footer below (all marked in red)</w:t>
      </w:r>
      <w:r w:rsidRPr="003143D5">
        <w:rPr>
          <w:rFonts w:cs="Arial"/>
          <w:sz w:val="18"/>
          <w:szCs w:val="18"/>
        </w:rPr>
        <w:t xml:space="preserve"> are included to assist in the preparation of this document.  They are for reference only –</w:t>
      </w:r>
      <w:r>
        <w:rPr>
          <w:rFonts w:cs="Arial"/>
          <w:sz w:val="18"/>
          <w:szCs w:val="18"/>
        </w:rPr>
        <w:t xml:space="preserve">you should </w:t>
      </w:r>
      <w:r w:rsidRPr="003143D5">
        <w:rPr>
          <w:rFonts w:cs="Arial"/>
          <w:sz w:val="18"/>
          <w:szCs w:val="18"/>
        </w:rPr>
        <w:t>delete all user notes and the statements in the footer from the final form of your document.</w:t>
      </w:r>
    </w:p>
    <w:p w14:paraId="095C37F0" w14:textId="77777777" w:rsidR="007D2E12" w:rsidRPr="003143D5" w:rsidRDefault="002E744D" w:rsidP="007262DA">
      <w:pPr>
        <w:numPr>
          <w:ilvl w:val="1"/>
          <w:numId w:val="4"/>
        </w:numPr>
        <w:tabs>
          <w:tab w:val="left" w:pos="142"/>
          <w:tab w:val="left" w:pos="709"/>
        </w:tabs>
        <w:spacing w:before="240" w:after="0" w:line="240" w:lineRule="exact"/>
        <w:ind w:left="709" w:hanging="567"/>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r w:rsidR="007D2E12" w:rsidRPr="007D2E12">
        <w:rPr>
          <w:rFonts w:cs="Arial"/>
          <w:sz w:val="18"/>
          <w:szCs w:val="18"/>
        </w:rPr>
        <w:t xml:space="preserve"> </w:t>
      </w:r>
      <w:r w:rsidR="007D2E12" w:rsidRPr="003143D5">
        <w:rPr>
          <w:rFonts w:cs="Arial"/>
          <w:sz w:val="18"/>
          <w:szCs w:val="18"/>
        </w:rPr>
        <w:t>the reques</w:t>
      </w:r>
      <w:r w:rsidR="007D2E12">
        <w:rPr>
          <w:rFonts w:cs="Arial"/>
          <w:sz w:val="18"/>
          <w:szCs w:val="18"/>
        </w:rPr>
        <w:t>ted details need to be inserted</w:t>
      </w:r>
    </w:p>
    <w:p w14:paraId="31DABA45" w14:textId="77777777" w:rsidR="007D2E12" w:rsidRPr="003143D5" w:rsidRDefault="007D2E12" w:rsidP="007262DA">
      <w:pPr>
        <w:numPr>
          <w:ilvl w:val="1"/>
          <w:numId w:val="4"/>
        </w:numPr>
        <w:tabs>
          <w:tab w:val="left" w:pos="142"/>
          <w:tab w:val="left" w:pos="709"/>
        </w:tabs>
        <w:spacing w:before="240" w:after="0" w:line="240" w:lineRule="exact"/>
        <w:ind w:left="709" w:hanging="567"/>
        <w:rPr>
          <w:rFonts w:cs="Arial"/>
          <w:sz w:val="18"/>
          <w:szCs w:val="18"/>
        </w:rPr>
      </w:pPr>
      <w:r w:rsidRPr="003143D5">
        <w:rPr>
          <w:rFonts w:cs="Arial"/>
          <w:sz w:val="18"/>
          <w:szCs w:val="18"/>
        </w:rPr>
        <w:t xml:space="preserve">there are different options for you to consider within a clause </w:t>
      </w:r>
    </w:p>
    <w:p w14:paraId="2F28B8DE" w14:textId="77777777" w:rsidR="002E744D" w:rsidRDefault="007D2E12" w:rsidP="00607FE8">
      <w:pPr>
        <w:numPr>
          <w:ilvl w:val="1"/>
          <w:numId w:val="4"/>
        </w:numPr>
        <w:tabs>
          <w:tab w:val="left" w:pos="142"/>
          <w:tab w:val="left" w:pos="709"/>
        </w:tabs>
        <w:spacing w:before="240" w:after="0" w:line="240" w:lineRule="exact"/>
        <w:ind w:left="709" w:hanging="567"/>
        <w:rPr>
          <w:rFonts w:cs="Arial"/>
          <w:sz w:val="18"/>
          <w:szCs w:val="18"/>
        </w:rPr>
      </w:pPr>
      <w:r w:rsidRPr="003143D5">
        <w:rPr>
          <w:rFonts w:cs="Arial"/>
          <w:sz w:val="18"/>
          <w:szCs w:val="18"/>
        </w:rPr>
        <w:t xml:space="preserve">the whole clause is </w:t>
      </w:r>
      <w:proofErr w:type="gramStart"/>
      <w:r w:rsidRPr="003143D5">
        <w:rPr>
          <w:rFonts w:cs="Arial"/>
          <w:sz w:val="18"/>
          <w:szCs w:val="18"/>
        </w:rPr>
        <w:t>optional</w:t>
      </w:r>
      <w:proofErr w:type="gramEnd"/>
      <w:r w:rsidRPr="003143D5">
        <w:rPr>
          <w:rFonts w:cs="Arial"/>
          <w:sz w:val="18"/>
          <w:szCs w:val="18"/>
        </w:rPr>
        <w:t xml:space="preserve"> and you need to consider whether to include it, based on the company’s circumstances and the user notes.</w:t>
      </w:r>
    </w:p>
    <w:p w14:paraId="4848E148" w14:textId="77777777" w:rsidR="007D2E12" w:rsidRPr="007D2E12" w:rsidRDefault="007D2E12" w:rsidP="00F97C70">
      <w:pPr>
        <w:spacing w:before="240" w:after="0" w:line="240" w:lineRule="exact"/>
        <w:ind w:left="142"/>
        <w:rPr>
          <w:rFonts w:cs="Arial"/>
          <w:sz w:val="18"/>
          <w:szCs w:val="18"/>
        </w:rPr>
      </w:pPr>
      <w:r>
        <w:rPr>
          <w:rFonts w:cs="Arial"/>
          <w:sz w:val="18"/>
          <w:szCs w:val="18"/>
        </w:rPr>
        <w:t>B</w:t>
      </w:r>
      <w:r w:rsidRPr="007D2E12">
        <w:rPr>
          <w:rFonts w:cs="Arial"/>
          <w:sz w:val="18"/>
          <w:szCs w:val="18"/>
        </w:rPr>
        <w:t xml:space="preserve">efore finalising your document, check for all square brackets to ensure you have considered the relevant option and ensure that all square brackets have been deleted. </w:t>
      </w:r>
    </w:p>
    <w:p w14:paraId="2EF76FAF" w14:textId="77777777" w:rsidR="007D2E12" w:rsidRDefault="007D2E12" w:rsidP="00F97C70">
      <w:pPr>
        <w:spacing w:before="240" w:after="0" w:line="240" w:lineRule="exact"/>
        <w:ind w:left="142"/>
        <w:rPr>
          <w:rFonts w:cs="Arial"/>
          <w:sz w:val="18"/>
          <w:szCs w:val="18"/>
        </w:rPr>
      </w:pPr>
      <w:r w:rsidRPr="007D2E12">
        <w:rPr>
          <w:rFonts w:cs="Arial"/>
          <w:sz w:val="18"/>
          <w:szCs w:val="18"/>
        </w:rPr>
        <w:t>If you delete any clauses or schedules, remember to cross reference check the document.</w:t>
      </w:r>
    </w:p>
    <w:p w14:paraId="65844EF5" w14:textId="77777777" w:rsidR="007D2E12" w:rsidRDefault="007D2E12" w:rsidP="00F97C70">
      <w:pPr>
        <w:spacing w:before="200"/>
        <w:ind w:left="142"/>
        <w:rPr>
          <w:rFonts w:cs="Arial"/>
          <w:sz w:val="18"/>
          <w:szCs w:val="18"/>
        </w:rPr>
      </w:pPr>
    </w:p>
    <w:p w14:paraId="1FD60AA9" w14:textId="77777777" w:rsidR="004B6E98" w:rsidRDefault="004B6E98" w:rsidP="00F97C70">
      <w:pPr>
        <w:spacing w:before="200"/>
        <w:ind w:left="142"/>
        <w:rPr>
          <w:rFonts w:cs="Arial"/>
          <w:sz w:val="18"/>
          <w:szCs w:val="18"/>
        </w:rPr>
      </w:pPr>
    </w:p>
    <w:p w14:paraId="7163C052" w14:textId="77777777" w:rsidR="004B6E98" w:rsidRDefault="004B6E98" w:rsidP="00F97C70">
      <w:pPr>
        <w:spacing w:before="200"/>
        <w:ind w:left="142"/>
        <w:rPr>
          <w:rFonts w:cs="Arial"/>
          <w:sz w:val="18"/>
          <w:szCs w:val="18"/>
        </w:rPr>
      </w:pPr>
    </w:p>
    <w:p w14:paraId="1AD5FC35" w14:textId="77777777" w:rsidR="004B6E98" w:rsidRDefault="004B6E98" w:rsidP="00F97C70">
      <w:pPr>
        <w:spacing w:before="200"/>
        <w:ind w:left="142"/>
        <w:rPr>
          <w:rFonts w:cs="Arial"/>
          <w:sz w:val="18"/>
          <w:szCs w:val="18"/>
        </w:rPr>
      </w:pPr>
    </w:p>
    <w:p w14:paraId="1E393ED2" w14:textId="77777777" w:rsidR="004B6E98" w:rsidRDefault="004B6E98" w:rsidP="00F97C70">
      <w:pPr>
        <w:spacing w:before="200"/>
        <w:ind w:left="142"/>
        <w:rPr>
          <w:rFonts w:cs="Arial"/>
          <w:sz w:val="18"/>
          <w:szCs w:val="18"/>
        </w:rPr>
      </w:pPr>
    </w:p>
    <w:p w14:paraId="152BAF4C" w14:textId="77777777" w:rsidR="004B6E98" w:rsidRDefault="004B6E98" w:rsidP="00F97C70">
      <w:pPr>
        <w:spacing w:before="200"/>
        <w:ind w:left="142"/>
        <w:rPr>
          <w:rFonts w:cs="Arial"/>
          <w:sz w:val="18"/>
          <w:szCs w:val="18"/>
        </w:rPr>
      </w:pPr>
    </w:p>
    <w:p w14:paraId="47F0A224" w14:textId="77777777" w:rsidR="007D2E12" w:rsidRDefault="007D2E12" w:rsidP="00F97C70">
      <w:pPr>
        <w:spacing w:before="200"/>
        <w:ind w:left="142"/>
        <w:rPr>
          <w:rFonts w:cs="Arial"/>
          <w:sz w:val="18"/>
          <w:szCs w:val="18"/>
        </w:rPr>
      </w:pPr>
    </w:p>
    <w:p w14:paraId="75892D5F" w14:textId="77777777" w:rsidR="007D2E12" w:rsidRDefault="007D2E12" w:rsidP="00F97C70">
      <w:pPr>
        <w:spacing w:before="200"/>
        <w:ind w:left="142"/>
        <w:rPr>
          <w:rFonts w:cs="Arial"/>
          <w:sz w:val="18"/>
          <w:szCs w:val="18"/>
        </w:rPr>
      </w:pPr>
    </w:p>
    <w:p w14:paraId="2A9E7DBD" w14:textId="77777777" w:rsidR="007D2E12" w:rsidRDefault="007D2E12" w:rsidP="00F97C70">
      <w:pPr>
        <w:spacing w:before="200"/>
        <w:ind w:left="142"/>
        <w:rPr>
          <w:rFonts w:cs="Arial"/>
          <w:sz w:val="18"/>
          <w:szCs w:val="18"/>
        </w:rPr>
      </w:pPr>
    </w:p>
    <w:p w14:paraId="1D4A889D" w14:textId="77777777" w:rsidR="007D2E12" w:rsidRDefault="007D2E12" w:rsidP="00F97C70">
      <w:pPr>
        <w:spacing w:before="200"/>
        <w:ind w:left="142"/>
        <w:rPr>
          <w:rFonts w:cs="Arial"/>
          <w:sz w:val="18"/>
          <w:szCs w:val="18"/>
        </w:rPr>
      </w:pPr>
    </w:p>
    <w:p w14:paraId="4F67B76A" w14:textId="77777777" w:rsidR="007D2E12" w:rsidRDefault="007D2E12" w:rsidP="00F97C70">
      <w:pPr>
        <w:spacing w:before="200"/>
        <w:ind w:left="142"/>
        <w:rPr>
          <w:rFonts w:cs="Arial"/>
          <w:sz w:val="18"/>
          <w:szCs w:val="18"/>
        </w:rPr>
      </w:pPr>
    </w:p>
    <w:p w14:paraId="58F4492E" w14:textId="77777777" w:rsidR="007D2E12" w:rsidRDefault="007D2E12" w:rsidP="00F97C70">
      <w:pPr>
        <w:spacing w:before="200"/>
        <w:ind w:left="142"/>
        <w:rPr>
          <w:rFonts w:cs="Arial"/>
          <w:sz w:val="18"/>
          <w:szCs w:val="18"/>
        </w:rPr>
        <w:sectPr w:rsidR="007D2E12" w:rsidSect="007D2E12">
          <w:type w:val="continuous"/>
          <w:pgSz w:w="11906" w:h="16838"/>
          <w:pgMar w:top="1440" w:right="1440" w:bottom="1440" w:left="1440" w:header="708" w:footer="708" w:gutter="0"/>
          <w:cols w:num="2" w:space="708"/>
          <w:docGrid w:linePitch="360"/>
        </w:sectPr>
      </w:pPr>
    </w:p>
    <w:p w14:paraId="2EA8443A" w14:textId="77777777" w:rsidR="000A2D2D" w:rsidRPr="000A2D2D" w:rsidRDefault="00F72AD8" w:rsidP="004E4CC3">
      <w:pPr>
        <w:jc w:val="center"/>
        <w:rPr>
          <w:rFonts w:ascii="Arial Black" w:eastAsiaTheme="minorEastAsia" w:hAnsi="Arial Black" w:cs="Arial"/>
          <w:b/>
          <w:smallCaps/>
          <w:color w:val="595959" w:themeColor="text1" w:themeTint="A6"/>
          <w:sz w:val="40"/>
          <w:szCs w:val="40"/>
          <w:lang w:eastAsia="en-NZ"/>
        </w:rPr>
      </w:pPr>
      <w:r>
        <w:rPr>
          <w:rFonts w:ascii="Arial Black" w:eastAsiaTheme="minorEastAsia" w:hAnsi="Arial Black" w:cs="Arial"/>
          <w:b/>
          <w:smallCaps/>
          <w:color w:val="C00000"/>
          <w:sz w:val="40"/>
          <w:szCs w:val="40"/>
          <w:lang w:eastAsia="en-NZ"/>
        </w:rPr>
        <w:lastRenderedPageBreak/>
        <w:t>Completion</w:t>
      </w:r>
      <w:r w:rsidR="000A2D2D" w:rsidRPr="000A2D2D">
        <w:rPr>
          <w:rFonts w:ascii="Arial Black" w:eastAsiaTheme="minorEastAsia" w:hAnsi="Arial Black" w:cs="Arial"/>
          <w:b/>
          <w:smallCaps/>
          <w:color w:val="595959" w:themeColor="text1" w:themeTint="A6"/>
          <w:sz w:val="40"/>
          <w:szCs w:val="40"/>
          <w:lang w:eastAsia="en-NZ"/>
        </w:rPr>
        <w:t xml:space="preserve"> </w:t>
      </w:r>
      <w:r w:rsidR="00AA1FFA">
        <w:rPr>
          <w:rFonts w:ascii="Arial Black" w:eastAsiaTheme="minorEastAsia" w:hAnsi="Arial Black" w:cs="Arial"/>
          <w:b/>
          <w:smallCaps/>
          <w:color w:val="595959" w:themeColor="text1" w:themeTint="A6"/>
          <w:sz w:val="40"/>
          <w:szCs w:val="40"/>
          <w:lang w:eastAsia="en-NZ"/>
        </w:rPr>
        <w:t>c</w:t>
      </w:r>
      <w:r w:rsidR="006A596A">
        <w:rPr>
          <w:rFonts w:ascii="Arial Black" w:eastAsiaTheme="minorEastAsia" w:hAnsi="Arial Black" w:cs="Arial"/>
          <w:b/>
          <w:smallCaps/>
          <w:color w:val="595959" w:themeColor="text1" w:themeTint="A6"/>
          <w:sz w:val="40"/>
          <w:szCs w:val="40"/>
          <w:lang w:eastAsia="en-NZ"/>
        </w:rPr>
        <w:t>heck</w:t>
      </w:r>
      <w:r w:rsidR="000A2D2D" w:rsidRPr="000A2D2D">
        <w:rPr>
          <w:rFonts w:ascii="Arial Black" w:eastAsiaTheme="minorEastAsia" w:hAnsi="Arial Black" w:cs="Arial"/>
          <w:b/>
          <w:smallCaps/>
          <w:color w:val="595959" w:themeColor="text1" w:themeTint="A6"/>
          <w:sz w:val="40"/>
          <w:szCs w:val="40"/>
          <w:lang w:eastAsia="en-NZ"/>
        </w:rPr>
        <w:t>list</w:t>
      </w:r>
    </w:p>
    <w:p w14:paraId="084E28BC" w14:textId="77777777" w:rsidR="007067FC" w:rsidRPr="00127715" w:rsidRDefault="006E2951" w:rsidP="004E4CC3">
      <w:pPr>
        <w:jc w:val="center"/>
        <w:rPr>
          <w:rFonts w:ascii="Arial Black" w:eastAsiaTheme="minorEastAsia" w:hAnsi="Arial Black" w:cs="Arial"/>
          <w:b/>
          <w:smallCaps/>
          <w:color w:val="595959" w:themeColor="text1" w:themeTint="A6"/>
          <w:sz w:val="40"/>
          <w:szCs w:val="40"/>
          <w:lang w:eastAsia="en-NZ"/>
        </w:rPr>
      </w:pPr>
      <w:r>
        <w:rPr>
          <w:rFonts w:ascii="Arial Black" w:eastAsiaTheme="minorEastAsia" w:hAnsi="Arial Black" w:cs="Arial"/>
          <w:b/>
          <w:smallCaps/>
          <w:color w:val="595959" w:themeColor="text1" w:themeTint="A6"/>
          <w:sz w:val="32"/>
          <w:szCs w:val="32"/>
          <w:lang w:eastAsia="en-NZ"/>
        </w:rPr>
        <w:t>[</w:t>
      </w:r>
      <w:r>
        <w:rPr>
          <w:rFonts w:ascii="Arial Black" w:eastAsiaTheme="minorEastAsia" w:hAnsi="Arial Black" w:cs="Arial"/>
          <w:b/>
          <w:i/>
          <w:smallCaps/>
          <w:color w:val="595959" w:themeColor="text1" w:themeTint="A6"/>
          <w:sz w:val="32"/>
          <w:szCs w:val="32"/>
          <w:lang w:eastAsia="en-NZ"/>
        </w:rPr>
        <w:t>insert</w:t>
      </w:r>
      <w:r w:rsidR="008B193B">
        <w:rPr>
          <w:rFonts w:ascii="Arial Black" w:eastAsiaTheme="minorEastAsia" w:hAnsi="Arial Black" w:cs="Arial"/>
          <w:b/>
          <w:i/>
          <w:smallCaps/>
          <w:color w:val="595959" w:themeColor="text1" w:themeTint="A6"/>
          <w:sz w:val="32"/>
          <w:szCs w:val="32"/>
          <w:lang w:eastAsia="en-NZ"/>
        </w:rPr>
        <w:t xml:space="preserve"> series</w:t>
      </w:r>
      <w:r>
        <w:rPr>
          <w:rFonts w:ascii="Arial Black" w:eastAsiaTheme="minorEastAsia" w:hAnsi="Arial Black" w:cs="Arial"/>
          <w:b/>
          <w:smallCaps/>
          <w:color w:val="595959" w:themeColor="text1" w:themeTint="A6"/>
          <w:sz w:val="32"/>
          <w:szCs w:val="32"/>
          <w:lang w:eastAsia="en-NZ"/>
        </w:rPr>
        <w:t>]</w:t>
      </w:r>
      <w:r w:rsidRPr="000A2D2D">
        <w:rPr>
          <w:rFonts w:ascii="Arial Black" w:eastAsiaTheme="minorEastAsia" w:hAnsi="Arial Black" w:cs="Arial"/>
          <w:b/>
          <w:smallCaps/>
          <w:color w:val="595959" w:themeColor="text1" w:themeTint="A6"/>
          <w:sz w:val="32"/>
          <w:szCs w:val="32"/>
          <w:lang w:eastAsia="en-NZ"/>
        </w:rPr>
        <w:t xml:space="preserve"> </w:t>
      </w:r>
      <w:r w:rsidR="000A2D2D" w:rsidRPr="000A2D2D">
        <w:rPr>
          <w:rFonts w:ascii="Arial Black" w:eastAsiaTheme="minorEastAsia" w:hAnsi="Arial Black" w:cs="Arial"/>
          <w:b/>
          <w:smallCaps/>
          <w:color w:val="595959" w:themeColor="text1" w:themeTint="A6"/>
          <w:sz w:val="32"/>
          <w:szCs w:val="32"/>
          <w:lang w:eastAsia="en-NZ"/>
        </w:rPr>
        <w:t>i</w:t>
      </w:r>
      <w:r w:rsidR="00F72AD8">
        <w:rPr>
          <w:rFonts w:ascii="Arial Black" w:eastAsiaTheme="minorEastAsia" w:hAnsi="Arial Black" w:cs="Arial"/>
          <w:b/>
          <w:smallCaps/>
          <w:color w:val="595959" w:themeColor="text1" w:themeTint="A6"/>
          <w:sz w:val="32"/>
          <w:szCs w:val="32"/>
          <w:lang w:eastAsia="en-NZ"/>
        </w:rPr>
        <w:t xml:space="preserve">nvestment in </w:t>
      </w:r>
      <w:r>
        <w:rPr>
          <w:rFonts w:ascii="Arial Black" w:eastAsiaTheme="minorEastAsia" w:hAnsi="Arial Black" w:cs="Arial"/>
          <w:b/>
          <w:smallCaps/>
          <w:color w:val="595959" w:themeColor="text1" w:themeTint="A6"/>
          <w:sz w:val="32"/>
          <w:szCs w:val="32"/>
          <w:lang w:eastAsia="en-NZ"/>
        </w:rPr>
        <w:t>[</w:t>
      </w:r>
      <w:r>
        <w:rPr>
          <w:rFonts w:ascii="Arial Black" w:eastAsiaTheme="minorEastAsia" w:hAnsi="Arial Black" w:cs="Arial"/>
          <w:b/>
          <w:i/>
          <w:smallCaps/>
          <w:color w:val="595959" w:themeColor="text1" w:themeTint="A6"/>
          <w:sz w:val="32"/>
          <w:szCs w:val="32"/>
          <w:lang w:eastAsia="en-NZ"/>
        </w:rPr>
        <w:t>insert company name</w:t>
      </w:r>
      <w:r>
        <w:rPr>
          <w:rFonts w:ascii="Arial Black" w:eastAsiaTheme="minorEastAsia" w:hAnsi="Arial Black" w:cs="Arial"/>
          <w:b/>
          <w:smallCaps/>
          <w:color w:val="595959" w:themeColor="text1" w:themeTint="A6"/>
          <w:sz w:val="32"/>
          <w:szCs w:val="32"/>
          <w:lang w:eastAsia="en-NZ"/>
        </w:rPr>
        <w:t>]</w:t>
      </w:r>
      <w:r w:rsidR="000A2D2D" w:rsidRPr="000A2D2D">
        <w:rPr>
          <w:rFonts w:ascii="Arial Black" w:eastAsiaTheme="minorEastAsia" w:hAnsi="Arial Black" w:cs="Arial"/>
          <w:b/>
          <w:smallCaps/>
          <w:color w:val="595959" w:themeColor="text1" w:themeTint="A6"/>
          <w:sz w:val="32"/>
          <w:szCs w:val="32"/>
          <w:lang w:eastAsia="en-NZ"/>
        </w:rPr>
        <w:t xml:space="preserve"> </w:t>
      </w:r>
    </w:p>
    <w:p w14:paraId="397D6899" w14:textId="77777777" w:rsidR="000A2D2D" w:rsidRDefault="0064588D" w:rsidP="004E4CC3">
      <w:pPr>
        <w:jc w:val="center"/>
        <w:rPr>
          <w:rFonts w:eastAsiaTheme="minorEastAsia" w:cs="Arial"/>
          <w:b/>
          <w:szCs w:val="20"/>
          <w:lang w:eastAsia="en-NZ"/>
        </w:rPr>
      </w:pPr>
      <w:r w:rsidRPr="00ED45F6">
        <w:rPr>
          <w:rFonts w:eastAsiaTheme="minorEastAsia" w:cs="Arial"/>
          <w:szCs w:val="20"/>
          <w:lang w:eastAsia="en-NZ"/>
        </w:rPr>
        <w:t>(</w:t>
      </w:r>
      <w:r>
        <w:rPr>
          <w:rFonts w:eastAsiaTheme="minorEastAsia" w:cs="Arial"/>
          <w:b/>
          <w:szCs w:val="20"/>
          <w:lang w:eastAsia="en-NZ"/>
        </w:rPr>
        <w:t>Company</w:t>
      </w:r>
      <w:r w:rsidRPr="00ED45F6">
        <w:rPr>
          <w:rFonts w:eastAsiaTheme="minorEastAsia" w:cs="Arial"/>
          <w:szCs w:val="20"/>
          <w:lang w:eastAsia="en-NZ"/>
        </w:rPr>
        <w:t>)</w:t>
      </w:r>
    </w:p>
    <w:tbl>
      <w:tblPr>
        <w:tblStyle w:val="TableGrid"/>
        <w:tblW w:w="14460" w:type="dxa"/>
        <w:tblInd w:w="-431" w:type="dxa"/>
        <w:tblLook w:val="04A0" w:firstRow="1" w:lastRow="0" w:firstColumn="1" w:lastColumn="0" w:noHBand="0" w:noVBand="1"/>
      </w:tblPr>
      <w:tblGrid>
        <w:gridCol w:w="852"/>
        <w:gridCol w:w="6095"/>
        <w:gridCol w:w="2410"/>
        <w:gridCol w:w="2693"/>
        <w:gridCol w:w="2410"/>
      </w:tblGrid>
      <w:tr w:rsidR="002650ED" w:rsidRPr="000A2D2D" w14:paraId="29254C48" w14:textId="77777777" w:rsidTr="00344E18">
        <w:trPr>
          <w:tblHeader/>
        </w:trPr>
        <w:tc>
          <w:tcPr>
            <w:tcW w:w="852" w:type="dxa"/>
            <w:shd w:val="clear" w:color="auto" w:fill="BFBFBF" w:themeFill="background1" w:themeFillShade="BF"/>
          </w:tcPr>
          <w:p w14:paraId="1B22872E" w14:textId="77777777" w:rsidR="002650ED" w:rsidRPr="000A2D2D" w:rsidRDefault="002650ED" w:rsidP="004E4CC3">
            <w:pPr>
              <w:spacing w:after="200" w:line="320" w:lineRule="atLeast"/>
              <w:rPr>
                <w:rFonts w:ascii="Arial Black" w:hAnsi="Arial Black" w:cs="Arial"/>
                <w:b/>
                <w:smallCaps/>
                <w:color w:val="C00000"/>
                <w:szCs w:val="20"/>
              </w:rPr>
            </w:pPr>
            <w:r>
              <w:rPr>
                <w:rFonts w:ascii="Arial Black" w:hAnsi="Arial Black" w:cs="Arial"/>
                <w:b/>
                <w:smallCaps/>
                <w:color w:val="C00000"/>
                <w:szCs w:val="20"/>
              </w:rPr>
              <w:t>No.</w:t>
            </w:r>
          </w:p>
        </w:tc>
        <w:tc>
          <w:tcPr>
            <w:tcW w:w="6095" w:type="dxa"/>
            <w:shd w:val="clear" w:color="auto" w:fill="BFBFBF" w:themeFill="background1" w:themeFillShade="BF"/>
          </w:tcPr>
          <w:p w14:paraId="16A8C223" w14:textId="77777777" w:rsidR="002650ED" w:rsidRPr="000A2D2D" w:rsidRDefault="002650ED" w:rsidP="004E4CC3">
            <w:pPr>
              <w:spacing w:after="200" w:line="320" w:lineRule="atLeast"/>
              <w:rPr>
                <w:rFonts w:ascii="Arial Black" w:hAnsi="Arial Black" w:cs="Arial"/>
                <w:b/>
                <w:smallCaps/>
                <w:color w:val="C00000"/>
                <w:szCs w:val="20"/>
              </w:rPr>
            </w:pPr>
            <w:r>
              <w:rPr>
                <w:rFonts w:ascii="Arial Black" w:hAnsi="Arial Black" w:cs="Arial"/>
                <w:b/>
                <w:smallCaps/>
                <w:color w:val="C00000"/>
                <w:szCs w:val="20"/>
              </w:rPr>
              <w:t>Document</w:t>
            </w:r>
          </w:p>
        </w:tc>
        <w:tc>
          <w:tcPr>
            <w:tcW w:w="2410" w:type="dxa"/>
            <w:shd w:val="clear" w:color="auto" w:fill="BFBFBF" w:themeFill="background1" w:themeFillShade="BF"/>
          </w:tcPr>
          <w:p w14:paraId="632C64B2" w14:textId="77777777" w:rsidR="002650ED" w:rsidRDefault="002650ED" w:rsidP="004E4CC3">
            <w:pPr>
              <w:spacing w:after="200" w:line="320" w:lineRule="atLeast"/>
              <w:rPr>
                <w:rFonts w:ascii="Arial Black" w:hAnsi="Arial Black" w:cs="Arial"/>
                <w:b/>
                <w:smallCaps/>
                <w:color w:val="C00000"/>
                <w:szCs w:val="20"/>
              </w:rPr>
            </w:pPr>
            <w:r>
              <w:rPr>
                <w:rFonts w:ascii="Arial Black" w:hAnsi="Arial Black" w:cs="Arial"/>
                <w:b/>
                <w:smallCaps/>
                <w:color w:val="C00000"/>
                <w:szCs w:val="20"/>
              </w:rPr>
              <w:t>Document</w:t>
            </w:r>
          </w:p>
        </w:tc>
        <w:tc>
          <w:tcPr>
            <w:tcW w:w="2693" w:type="dxa"/>
            <w:shd w:val="clear" w:color="auto" w:fill="BFBFBF" w:themeFill="background1" w:themeFillShade="BF"/>
          </w:tcPr>
          <w:p w14:paraId="391FF268" w14:textId="77777777" w:rsidR="002650ED" w:rsidRDefault="002650ED" w:rsidP="004E4CC3">
            <w:pPr>
              <w:spacing w:after="200" w:line="320" w:lineRule="atLeast"/>
              <w:rPr>
                <w:rFonts w:ascii="Arial Black" w:hAnsi="Arial Black" w:cs="Arial"/>
                <w:b/>
                <w:smallCaps/>
                <w:color w:val="C00000"/>
                <w:szCs w:val="20"/>
              </w:rPr>
            </w:pPr>
            <w:r>
              <w:rPr>
                <w:rFonts w:ascii="Arial Black" w:hAnsi="Arial Black" w:cs="Arial"/>
                <w:b/>
                <w:smallCaps/>
                <w:color w:val="C00000"/>
                <w:szCs w:val="20"/>
              </w:rPr>
              <w:t>Signatories</w:t>
            </w:r>
          </w:p>
        </w:tc>
        <w:tc>
          <w:tcPr>
            <w:tcW w:w="2410" w:type="dxa"/>
            <w:shd w:val="clear" w:color="auto" w:fill="BFBFBF" w:themeFill="background1" w:themeFillShade="BF"/>
          </w:tcPr>
          <w:p w14:paraId="19A34F48" w14:textId="77777777" w:rsidR="002650ED" w:rsidRPr="000A2D2D" w:rsidRDefault="002650ED" w:rsidP="004E4CC3">
            <w:pPr>
              <w:spacing w:after="200" w:line="320" w:lineRule="atLeast"/>
              <w:rPr>
                <w:rFonts w:ascii="Arial Black" w:hAnsi="Arial Black" w:cs="Arial"/>
                <w:b/>
                <w:smallCaps/>
                <w:color w:val="C00000"/>
                <w:szCs w:val="20"/>
              </w:rPr>
            </w:pPr>
            <w:r>
              <w:rPr>
                <w:rFonts w:ascii="Arial Black" w:hAnsi="Arial Black" w:cs="Arial"/>
                <w:b/>
                <w:smallCaps/>
                <w:color w:val="C00000"/>
                <w:szCs w:val="20"/>
              </w:rPr>
              <w:t>Timing / Comment</w:t>
            </w:r>
          </w:p>
        </w:tc>
      </w:tr>
      <w:tr w:rsidR="002244E1" w:rsidRPr="00F14509" w14:paraId="7F4BF7B8" w14:textId="77777777" w:rsidTr="00703CEC">
        <w:tc>
          <w:tcPr>
            <w:tcW w:w="14460" w:type="dxa"/>
            <w:gridSpan w:val="5"/>
          </w:tcPr>
          <w:p w14:paraId="16EC38CE" w14:textId="77777777" w:rsidR="002244E1" w:rsidRPr="00F14509" w:rsidRDefault="00D9072E" w:rsidP="004E4CC3">
            <w:pPr>
              <w:spacing w:after="200" w:line="320" w:lineRule="atLeast"/>
              <w:rPr>
                <w:rFonts w:cs="Arial"/>
                <w:b/>
                <w:szCs w:val="20"/>
              </w:rPr>
            </w:pPr>
            <w:r>
              <w:rPr>
                <w:rFonts w:cs="Arial"/>
                <w:b/>
                <w:szCs w:val="20"/>
              </w:rPr>
              <w:t xml:space="preserve">Step 1:  </w:t>
            </w:r>
            <w:r w:rsidR="002244E1">
              <w:rPr>
                <w:rFonts w:cs="Arial"/>
                <w:b/>
                <w:szCs w:val="20"/>
              </w:rPr>
              <w:t xml:space="preserve">Prior to execution of the </w:t>
            </w:r>
            <w:r w:rsidR="00266DFE">
              <w:rPr>
                <w:rFonts w:cs="Arial"/>
                <w:b/>
                <w:szCs w:val="20"/>
              </w:rPr>
              <w:t xml:space="preserve">subscription </w:t>
            </w:r>
            <w:r w:rsidR="004E4CC3">
              <w:rPr>
                <w:rFonts w:cs="Arial"/>
                <w:b/>
                <w:szCs w:val="20"/>
              </w:rPr>
              <w:t xml:space="preserve">agreement </w:t>
            </w:r>
          </w:p>
        </w:tc>
      </w:tr>
      <w:tr w:rsidR="002650ED" w:rsidRPr="00F14509" w14:paraId="2B6DC22C" w14:textId="77777777" w:rsidTr="00344E18">
        <w:tc>
          <w:tcPr>
            <w:tcW w:w="852" w:type="dxa"/>
            <w:shd w:val="clear" w:color="auto" w:fill="auto"/>
          </w:tcPr>
          <w:p w14:paraId="206B5996" w14:textId="77777777" w:rsidR="002650ED" w:rsidRPr="00F14509" w:rsidRDefault="002650ED" w:rsidP="004E4CC3">
            <w:pPr>
              <w:pStyle w:val="NumberedListLevel1"/>
              <w:spacing w:after="200" w:line="320" w:lineRule="atLeast"/>
            </w:pPr>
          </w:p>
        </w:tc>
        <w:tc>
          <w:tcPr>
            <w:tcW w:w="6095" w:type="dxa"/>
            <w:shd w:val="clear" w:color="auto" w:fill="auto"/>
          </w:tcPr>
          <w:p w14:paraId="5158A030" w14:textId="77777777" w:rsidR="002650ED" w:rsidRDefault="002650ED" w:rsidP="004E4CC3">
            <w:pPr>
              <w:spacing w:after="200" w:line="320" w:lineRule="atLeast"/>
              <w:rPr>
                <w:rFonts w:cs="Arial"/>
                <w:szCs w:val="20"/>
              </w:rPr>
            </w:pPr>
            <w:r>
              <w:rPr>
                <w:rFonts w:cs="Arial"/>
                <w:szCs w:val="20"/>
              </w:rPr>
              <w:t>Agree final terms of:</w:t>
            </w:r>
          </w:p>
          <w:p w14:paraId="50064354" w14:textId="77777777" w:rsidR="002650ED" w:rsidRDefault="004E4CC3" w:rsidP="004E4CC3">
            <w:pPr>
              <w:numPr>
                <w:ilvl w:val="0"/>
                <w:numId w:val="3"/>
              </w:numPr>
              <w:spacing w:after="200" w:line="320" w:lineRule="atLeast"/>
              <w:ind w:left="600" w:hanging="567"/>
              <w:rPr>
                <w:rFonts w:cs="Arial"/>
                <w:szCs w:val="20"/>
              </w:rPr>
            </w:pPr>
            <w:r>
              <w:rPr>
                <w:rFonts w:cs="Arial"/>
                <w:szCs w:val="20"/>
              </w:rPr>
              <w:t>subscription agreement (</w:t>
            </w:r>
            <w:r>
              <w:rPr>
                <w:rFonts w:cs="Arial"/>
                <w:b/>
                <w:szCs w:val="20"/>
              </w:rPr>
              <w:t>SSA</w:t>
            </w:r>
            <w:r>
              <w:rPr>
                <w:rFonts w:cs="Arial"/>
                <w:szCs w:val="20"/>
              </w:rPr>
              <w:t>)</w:t>
            </w:r>
            <w:r w:rsidR="00703CEC">
              <w:rPr>
                <w:rFonts w:cs="Arial"/>
                <w:szCs w:val="20"/>
              </w:rPr>
              <w:t>;</w:t>
            </w:r>
          </w:p>
          <w:p w14:paraId="1B51CAF4" w14:textId="77777777" w:rsidR="002650ED" w:rsidRDefault="004E4CC3" w:rsidP="004E4CC3">
            <w:pPr>
              <w:numPr>
                <w:ilvl w:val="0"/>
                <w:numId w:val="3"/>
              </w:numPr>
              <w:spacing w:after="200" w:line="320" w:lineRule="atLeast"/>
              <w:ind w:left="600" w:hanging="567"/>
              <w:rPr>
                <w:rFonts w:cs="Arial"/>
                <w:szCs w:val="20"/>
              </w:rPr>
            </w:pPr>
            <w:r>
              <w:rPr>
                <w:rFonts w:cs="Arial"/>
                <w:szCs w:val="20"/>
              </w:rPr>
              <w:t>s</w:t>
            </w:r>
            <w:r w:rsidR="00266DFE">
              <w:rPr>
                <w:rFonts w:cs="Arial"/>
                <w:szCs w:val="20"/>
              </w:rPr>
              <w:t>hareholders’ agreement</w:t>
            </w:r>
            <w:r w:rsidR="00EA663F">
              <w:rPr>
                <w:rFonts w:cs="Arial"/>
                <w:szCs w:val="20"/>
              </w:rPr>
              <w:t xml:space="preserve"> (</w:t>
            </w:r>
            <w:r w:rsidR="00266DFE" w:rsidRPr="006E2951">
              <w:rPr>
                <w:rFonts w:cs="Arial"/>
                <w:b/>
                <w:szCs w:val="20"/>
              </w:rPr>
              <w:t>SH</w:t>
            </w:r>
            <w:r w:rsidR="00EA663F">
              <w:rPr>
                <w:rFonts w:cs="Arial"/>
                <w:b/>
                <w:szCs w:val="20"/>
              </w:rPr>
              <w:t>A</w:t>
            </w:r>
            <w:r w:rsidR="00EA663F">
              <w:rPr>
                <w:rFonts w:cs="Arial"/>
                <w:szCs w:val="20"/>
              </w:rPr>
              <w:t>)</w:t>
            </w:r>
            <w:r w:rsidR="00703CEC">
              <w:rPr>
                <w:rFonts w:cs="Arial"/>
                <w:szCs w:val="20"/>
              </w:rPr>
              <w:t xml:space="preserve">; </w:t>
            </w:r>
          </w:p>
          <w:p w14:paraId="2BE3B986" w14:textId="77777777" w:rsidR="002650ED" w:rsidRDefault="004E4CC3" w:rsidP="004E4CC3">
            <w:pPr>
              <w:numPr>
                <w:ilvl w:val="0"/>
                <w:numId w:val="3"/>
              </w:numPr>
              <w:spacing w:after="200" w:line="320" w:lineRule="atLeast"/>
              <w:ind w:left="600" w:hanging="567"/>
              <w:rPr>
                <w:rFonts w:cs="Arial"/>
                <w:szCs w:val="20"/>
              </w:rPr>
            </w:pPr>
            <w:r>
              <w:rPr>
                <w:rFonts w:cs="Arial"/>
                <w:szCs w:val="20"/>
              </w:rPr>
              <w:t>n</w:t>
            </w:r>
            <w:r w:rsidR="00EA663F">
              <w:rPr>
                <w:rFonts w:cs="Arial"/>
                <w:szCs w:val="20"/>
              </w:rPr>
              <w:t>ew constitution</w:t>
            </w:r>
            <w:r w:rsidR="00BA2FE4">
              <w:rPr>
                <w:rFonts w:cs="Arial"/>
                <w:szCs w:val="20"/>
              </w:rPr>
              <w:t>, reflecting the terms of the SHA</w:t>
            </w:r>
            <w:r w:rsidR="00EA663F">
              <w:rPr>
                <w:rFonts w:cs="Arial"/>
                <w:szCs w:val="20"/>
              </w:rPr>
              <w:t xml:space="preserve"> (</w:t>
            </w:r>
            <w:r w:rsidR="00EA663F">
              <w:rPr>
                <w:rFonts w:cs="Arial"/>
                <w:b/>
                <w:szCs w:val="20"/>
              </w:rPr>
              <w:t>Constitution</w:t>
            </w:r>
            <w:r w:rsidR="008B193B">
              <w:rPr>
                <w:rFonts w:cs="Arial"/>
                <w:szCs w:val="20"/>
              </w:rPr>
              <w:t>); and</w:t>
            </w:r>
          </w:p>
          <w:p w14:paraId="5A511D13" w14:textId="77777777" w:rsidR="008B193B" w:rsidRPr="00F14509" w:rsidRDefault="008B193B" w:rsidP="004E4CC3">
            <w:pPr>
              <w:numPr>
                <w:ilvl w:val="0"/>
                <w:numId w:val="3"/>
              </w:numPr>
              <w:spacing w:after="200" w:line="320" w:lineRule="atLeast"/>
              <w:ind w:left="600" w:hanging="567"/>
              <w:rPr>
                <w:rFonts w:cs="Arial"/>
                <w:szCs w:val="20"/>
              </w:rPr>
            </w:pPr>
            <w:r>
              <w:rPr>
                <w:rFonts w:cs="Arial"/>
                <w:szCs w:val="20"/>
              </w:rPr>
              <w:t>[</w:t>
            </w:r>
            <w:r>
              <w:rPr>
                <w:rFonts w:cs="Arial"/>
                <w:i/>
                <w:szCs w:val="20"/>
              </w:rPr>
              <w:t>insert any other transaction documents</w:t>
            </w:r>
            <w:r w:rsidR="00BA2FE4">
              <w:rPr>
                <w:rFonts w:cs="Arial"/>
                <w:i/>
                <w:szCs w:val="20"/>
              </w:rPr>
              <w:t xml:space="preserve"> that are relevant to the investment</w:t>
            </w:r>
            <w:r>
              <w:rPr>
                <w:rFonts w:cs="Arial"/>
                <w:i/>
                <w:szCs w:val="20"/>
              </w:rPr>
              <w:t xml:space="preserve">, e.g. </w:t>
            </w:r>
            <w:r w:rsidR="004F14D2">
              <w:rPr>
                <w:rFonts w:cs="Arial"/>
                <w:i/>
                <w:szCs w:val="20"/>
              </w:rPr>
              <w:t>deeds of assignment of intellectual property, employment agreements</w:t>
            </w:r>
            <w:r>
              <w:rPr>
                <w:rFonts w:cs="Arial"/>
                <w:szCs w:val="20"/>
              </w:rPr>
              <w:t>]</w:t>
            </w:r>
          </w:p>
        </w:tc>
        <w:tc>
          <w:tcPr>
            <w:tcW w:w="2410" w:type="dxa"/>
          </w:tcPr>
          <w:p w14:paraId="74D5421B" w14:textId="77777777" w:rsidR="00266DFE" w:rsidRDefault="00266DFE" w:rsidP="004E4CC3">
            <w:pPr>
              <w:spacing w:after="200" w:line="320" w:lineRule="atLeast"/>
              <w:rPr>
                <w:rFonts w:cs="Arial"/>
                <w:szCs w:val="20"/>
              </w:rPr>
            </w:pPr>
            <w:r>
              <w:rPr>
                <w:rFonts w:cs="Arial"/>
                <w:szCs w:val="20"/>
              </w:rPr>
              <w:t>SSA</w:t>
            </w:r>
          </w:p>
          <w:p w14:paraId="34560EB4" w14:textId="77777777" w:rsidR="002650ED" w:rsidRDefault="00266DFE" w:rsidP="004E4CC3">
            <w:pPr>
              <w:spacing w:after="200" w:line="320" w:lineRule="atLeast"/>
              <w:rPr>
                <w:rFonts w:cs="Arial"/>
                <w:szCs w:val="20"/>
              </w:rPr>
            </w:pPr>
            <w:r>
              <w:rPr>
                <w:rFonts w:cs="Arial"/>
                <w:szCs w:val="20"/>
              </w:rPr>
              <w:t>SHA</w:t>
            </w:r>
          </w:p>
          <w:p w14:paraId="647EE3D5" w14:textId="77777777" w:rsidR="002650ED" w:rsidRDefault="002650ED" w:rsidP="004E4CC3">
            <w:pPr>
              <w:spacing w:after="200" w:line="320" w:lineRule="atLeast"/>
              <w:rPr>
                <w:rFonts w:cs="Arial"/>
                <w:szCs w:val="20"/>
              </w:rPr>
            </w:pPr>
            <w:r>
              <w:rPr>
                <w:rFonts w:cs="Arial"/>
                <w:szCs w:val="20"/>
              </w:rPr>
              <w:t>Constitution</w:t>
            </w:r>
          </w:p>
          <w:p w14:paraId="72F7576A" w14:textId="77777777" w:rsidR="008B193B" w:rsidRPr="008B193B" w:rsidRDefault="008B193B" w:rsidP="004E4CC3">
            <w:pPr>
              <w:spacing w:after="200" w:line="320" w:lineRule="atLeast"/>
              <w:rPr>
                <w:rFonts w:cs="Arial"/>
                <w:szCs w:val="20"/>
              </w:rPr>
            </w:pPr>
            <w:r>
              <w:rPr>
                <w:rFonts w:cs="Arial"/>
                <w:szCs w:val="20"/>
              </w:rPr>
              <w:t>[</w:t>
            </w:r>
            <w:r>
              <w:rPr>
                <w:rFonts w:cs="Arial"/>
                <w:i/>
                <w:szCs w:val="20"/>
              </w:rPr>
              <w:t>insert</w:t>
            </w:r>
            <w:r w:rsidR="00330A19">
              <w:rPr>
                <w:rFonts w:cs="Arial"/>
                <w:i/>
                <w:szCs w:val="20"/>
              </w:rPr>
              <w:t xml:space="preserve"> </w:t>
            </w:r>
            <w:r w:rsidR="00ED45F6">
              <w:rPr>
                <w:rFonts w:cs="Arial"/>
                <w:i/>
                <w:szCs w:val="20"/>
              </w:rPr>
              <w:t>name of document</w:t>
            </w:r>
            <w:r>
              <w:rPr>
                <w:rFonts w:cs="Arial"/>
                <w:szCs w:val="20"/>
              </w:rPr>
              <w:t>]</w:t>
            </w:r>
          </w:p>
        </w:tc>
        <w:tc>
          <w:tcPr>
            <w:tcW w:w="2693" w:type="dxa"/>
            <w:shd w:val="clear" w:color="auto" w:fill="auto"/>
          </w:tcPr>
          <w:p w14:paraId="15E17313" w14:textId="77777777" w:rsidR="002650ED" w:rsidRPr="00F14509" w:rsidRDefault="002650ED" w:rsidP="004E4CC3">
            <w:pPr>
              <w:spacing w:after="200" w:line="320" w:lineRule="atLeast"/>
              <w:rPr>
                <w:rFonts w:cs="Arial"/>
                <w:szCs w:val="20"/>
              </w:rPr>
            </w:pPr>
            <w:r>
              <w:rPr>
                <w:rFonts w:cs="Arial"/>
                <w:szCs w:val="20"/>
              </w:rPr>
              <w:t>N/A</w:t>
            </w:r>
          </w:p>
        </w:tc>
        <w:tc>
          <w:tcPr>
            <w:tcW w:w="2410" w:type="dxa"/>
            <w:shd w:val="clear" w:color="auto" w:fill="auto"/>
          </w:tcPr>
          <w:p w14:paraId="0508533B" w14:textId="77777777" w:rsidR="002650ED" w:rsidRPr="006E2951" w:rsidRDefault="002650ED" w:rsidP="004E4CC3">
            <w:pPr>
              <w:spacing w:after="200" w:line="320" w:lineRule="atLeast"/>
              <w:rPr>
                <w:rFonts w:cs="Arial"/>
                <w:b/>
                <w:color w:val="C00000"/>
                <w:szCs w:val="20"/>
              </w:rPr>
            </w:pPr>
          </w:p>
        </w:tc>
      </w:tr>
      <w:tr w:rsidR="002244E1" w:rsidRPr="000A2D2D" w14:paraId="2ED50417" w14:textId="77777777" w:rsidTr="00703CEC">
        <w:tc>
          <w:tcPr>
            <w:tcW w:w="14460" w:type="dxa"/>
            <w:gridSpan w:val="5"/>
          </w:tcPr>
          <w:p w14:paraId="2CBECD41" w14:textId="77777777" w:rsidR="00F97C70" w:rsidRPr="000A2D2D" w:rsidRDefault="00D9072E" w:rsidP="004E4CC3">
            <w:pPr>
              <w:keepNext/>
              <w:spacing w:after="200" w:line="320" w:lineRule="atLeast"/>
              <w:ind w:left="601" w:hanging="601"/>
              <w:rPr>
                <w:rFonts w:cs="Arial"/>
                <w:b/>
                <w:szCs w:val="20"/>
              </w:rPr>
            </w:pPr>
            <w:r>
              <w:rPr>
                <w:rFonts w:cs="Arial"/>
                <w:b/>
                <w:szCs w:val="20"/>
              </w:rPr>
              <w:t xml:space="preserve">Step 2:  </w:t>
            </w:r>
            <w:r w:rsidR="002244E1">
              <w:rPr>
                <w:rFonts w:cs="Arial"/>
                <w:b/>
                <w:szCs w:val="20"/>
              </w:rPr>
              <w:t>Execution of transaction documents</w:t>
            </w:r>
          </w:p>
        </w:tc>
      </w:tr>
      <w:tr w:rsidR="002650ED" w:rsidRPr="000A2D2D" w14:paraId="5489C313" w14:textId="77777777" w:rsidTr="00344E18">
        <w:tc>
          <w:tcPr>
            <w:tcW w:w="852" w:type="dxa"/>
          </w:tcPr>
          <w:p w14:paraId="3D0AB927" w14:textId="77777777" w:rsidR="002650ED" w:rsidRPr="00456D2D" w:rsidRDefault="002650ED" w:rsidP="004E4CC3">
            <w:pPr>
              <w:pStyle w:val="NumberedListLevel1"/>
              <w:spacing w:after="200" w:line="320" w:lineRule="atLeast"/>
            </w:pPr>
          </w:p>
        </w:tc>
        <w:tc>
          <w:tcPr>
            <w:tcW w:w="6095" w:type="dxa"/>
          </w:tcPr>
          <w:p w14:paraId="5F6DDBFE" w14:textId="77777777" w:rsidR="002650ED" w:rsidRPr="00F14509" w:rsidRDefault="00EA663F" w:rsidP="004E4CC3">
            <w:pPr>
              <w:keepNext/>
              <w:spacing w:after="200" w:line="320" w:lineRule="atLeast"/>
              <w:rPr>
                <w:rFonts w:cs="Arial"/>
                <w:szCs w:val="20"/>
              </w:rPr>
            </w:pPr>
            <w:r>
              <w:rPr>
                <w:rFonts w:cs="Arial"/>
                <w:szCs w:val="20"/>
              </w:rPr>
              <w:t xml:space="preserve">Parties to execute the </w:t>
            </w:r>
            <w:r w:rsidR="00266DFE">
              <w:rPr>
                <w:rFonts w:cs="Arial"/>
                <w:szCs w:val="20"/>
              </w:rPr>
              <w:t>SSA</w:t>
            </w:r>
          </w:p>
        </w:tc>
        <w:tc>
          <w:tcPr>
            <w:tcW w:w="2410" w:type="dxa"/>
          </w:tcPr>
          <w:p w14:paraId="149D7C6A" w14:textId="77777777" w:rsidR="002650ED" w:rsidRPr="001349A4" w:rsidRDefault="00266DFE" w:rsidP="004E4CC3">
            <w:pPr>
              <w:spacing w:after="200" w:line="320" w:lineRule="atLeast"/>
              <w:rPr>
                <w:rFonts w:cs="Arial"/>
                <w:szCs w:val="20"/>
              </w:rPr>
            </w:pPr>
            <w:r>
              <w:rPr>
                <w:rFonts w:cs="Arial"/>
                <w:szCs w:val="20"/>
              </w:rPr>
              <w:t>SSA</w:t>
            </w:r>
          </w:p>
        </w:tc>
        <w:tc>
          <w:tcPr>
            <w:tcW w:w="2693" w:type="dxa"/>
          </w:tcPr>
          <w:p w14:paraId="78BA9983" w14:textId="77777777" w:rsidR="002650ED" w:rsidRDefault="002650ED" w:rsidP="004E4CC3">
            <w:pPr>
              <w:spacing w:after="200" w:line="320" w:lineRule="atLeast"/>
              <w:rPr>
                <w:rFonts w:cs="Arial"/>
                <w:szCs w:val="20"/>
              </w:rPr>
            </w:pPr>
            <w:r>
              <w:rPr>
                <w:rFonts w:cs="Arial"/>
                <w:szCs w:val="20"/>
              </w:rPr>
              <w:t>Company</w:t>
            </w:r>
          </w:p>
          <w:p w14:paraId="29A040D6" w14:textId="77777777" w:rsidR="00662E3B" w:rsidRPr="00662E3B" w:rsidRDefault="00662E3B" w:rsidP="004E4CC3">
            <w:pPr>
              <w:spacing w:after="200" w:line="320" w:lineRule="atLeast"/>
              <w:rPr>
                <w:rFonts w:cs="Arial"/>
                <w:szCs w:val="20"/>
              </w:rPr>
            </w:pPr>
            <w:r>
              <w:rPr>
                <w:rFonts w:cs="Arial"/>
                <w:szCs w:val="20"/>
              </w:rPr>
              <w:t>Investors</w:t>
            </w:r>
          </w:p>
          <w:p w14:paraId="03E40A2B" w14:textId="77777777" w:rsidR="002C1601" w:rsidRDefault="007A1DDA" w:rsidP="004E4CC3">
            <w:pPr>
              <w:spacing w:after="200" w:line="320" w:lineRule="atLeast"/>
              <w:rPr>
                <w:rFonts w:cs="Arial"/>
                <w:szCs w:val="20"/>
              </w:rPr>
            </w:pPr>
            <w:r>
              <w:rPr>
                <w:rFonts w:cs="Arial"/>
                <w:szCs w:val="20"/>
              </w:rPr>
              <w:lastRenderedPageBreak/>
              <w:t>Founders</w:t>
            </w:r>
          </w:p>
          <w:p w14:paraId="5E66BE7B" w14:textId="77777777" w:rsidR="00662E3B" w:rsidRPr="00FC6DF3" w:rsidRDefault="00FC6DF3" w:rsidP="004E4CC3">
            <w:pPr>
              <w:spacing w:after="200" w:line="320" w:lineRule="atLeast"/>
              <w:rPr>
                <w:rFonts w:cs="Arial"/>
                <w:szCs w:val="20"/>
              </w:rPr>
            </w:pPr>
            <w:r>
              <w:rPr>
                <w:rFonts w:cs="Arial"/>
                <w:szCs w:val="20"/>
              </w:rPr>
              <w:t>[</w:t>
            </w:r>
            <w:r>
              <w:rPr>
                <w:rFonts w:cs="Arial"/>
                <w:i/>
                <w:szCs w:val="20"/>
              </w:rPr>
              <w:t xml:space="preserve">insert </w:t>
            </w:r>
            <w:r w:rsidR="008B193B">
              <w:rPr>
                <w:rFonts w:cs="Arial"/>
                <w:i/>
                <w:szCs w:val="20"/>
              </w:rPr>
              <w:t xml:space="preserve">any other parties to the </w:t>
            </w:r>
            <w:r w:rsidR="00ED45F6">
              <w:rPr>
                <w:rFonts w:cs="Arial"/>
                <w:i/>
                <w:szCs w:val="20"/>
              </w:rPr>
              <w:t>SSA</w:t>
            </w:r>
            <w:r>
              <w:rPr>
                <w:rFonts w:cs="Arial"/>
                <w:szCs w:val="20"/>
              </w:rPr>
              <w:t>]</w:t>
            </w:r>
          </w:p>
        </w:tc>
        <w:tc>
          <w:tcPr>
            <w:tcW w:w="2410" w:type="dxa"/>
          </w:tcPr>
          <w:p w14:paraId="26A64AA1" w14:textId="77777777" w:rsidR="002650ED" w:rsidRPr="008438BB" w:rsidRDefault="002650ED" w:rsidP="004E4CC3">
            <w:pPr>
              <w:spacing w:after="200" w:line="320" w:lineRule="atLeast"/>
              <w:rPr>
                <w:rFonts w:cs="Arial"/>
                <w:b/>
                <w:szCs w:val="20"/>
              </w:rPr>
            </w:pPr>
          </w:p>
        </w:tc>
      </w:tr>
      <w:tr w:rsidR="002650ED" w:rsidRPr="000A2D2D" w14:paraId="09D0EDAF" w14:textId="77777777" w:rsidTr="00344E18">
        <w:tc>
          <w:tcPr>
            <w:tcW w:w="852" w:type="dxa"/>
          </w:tcPr>
          <w:p w14:paraId="440D9FC5" w14:textId="77777777" w:rsidR="002650ED" w:rsidRPr="00456D2D" w:rsidRDefault="002650ED" w:rsidP="004E4CC3">
            <w:pPr>
              <w:pStyle w:val="NumberedListLevel1"/>
              <w:spacing w:after="200" w:line="320" w:lineRule="atLeast"/>
            </w:pPr>
          </w:p>
        </w:tc>
        <w:tc>
          <w:tcPr>
            <w:tcW w:w="6095" w:type="dxa"/>
          </w:tcPr>
          <w:p w14:paraId="59B729AC" w14:textId="77777777" w:rsidR="002650ED" w:rsidRPr="00F14509" w:rsidRDefault="002650ED" w:rsidP="004E4CC3">
            <w:pPr>
              <w:spacing w:after="200" w:line="320" w:lineRule="atLeast"/>
              <w:rPr>
                <w:rFonts w:cs="Arial"/>
                <w:szCs w:val="20"/>
              </w:rPr>
            </w:pPr>
            <w:r>
              <w:rPr>
                <w:rFonts w:cs="Arial"/>
                <w:szCs w:val="20"/>
              </w:rPr>
              <w:t xml:space="preserve">Parties to execute the </w:t>
            </w:r>
            <w:r w:rsidR="00266DFE">
              <w:rPr>
                <w:rFonts w:cs="Arial"/>
                <w:szCs w:val="20"/>
              </w:rPr>
              <w:t>SHA</w:t>
            </w:r>
          </w:p>
        </w:tc>
        <w:tc>
          <w:tcPr>
            <w:tcW w:w="2410" w:type="dxa"/>
          </w:tcPr>
          <w:p w14:paraId="62C694E8" w14:textId="77777777" w:rsidR="002650ED" w:rsidRPr="001349A4" w:rsidRDefault="00266DFE" w:rsidP="004E4CC3">
            <w:pPr>
              <w:spacing w:after="200" w:line="320" w:lineRule="atLeast"/>
              <w:rPr>
                <w:rFonts w:cs="Arial"/>
                <w:szCs w:val="20"/>
              </w:rPr>
            </w:pPr>
            <w:r>
              <w:rPr>
                <w:rFonts w:cs="Arial"/>
                <w:szCs w:val="20"/>
              </w:rPr>
              <w:t>SHA</w:t>
            </w:r>
          </w:p>
        </w:tc>
        <w:tc>
          <w:tcPr>
            <w:tcW w:w="2693" w:type="dxa"/>
          </w:tcPr>
          <w:p w14:paraId="774B77EC" w14:textId="77777777" w:rsidR="00662E3B" w:rsidRDefault="00662E3B" w:rsidP="004E4CC3">
            <w:pPr>
              <w:spacing w:after="200" w:line="320" w:lineRule="atLeast"/>
              <w:rPr>
                <w:rFonts w:cs="Arial"/>
                <w:szCs w:val="20"/>
              </w:rPr>
            </w:pPr>
            <w:r>
              <w:rPr>
                <w:rFonts w:cs="Arial"/>
                <w:szCs w:val="20"/>
              </w:rPr>
              <w:t>Company</w:t>
            </w:r>
          </w:p>
          <w:p w14:paraId="25448B4D" w14:textId="77777777" w:rsidR="00662E3B" w:rsidRPr="00662E3B" w:rsidRDefault="00662E3B" w:rsidP="004E4CC3">
            <w:pPr>
              <w:spacing w:after="200" w:line="320" w:lineRule="atLeast"/>
              <w:rPr>
                <w:rFonts w:cs="Arial"/>
                <w:szCs w:val="20"/>
              </w:rPr>
            </w:pPr>
            <w:r>
              <w:rPr>
                <w:rFonts w:cs="Arial"/>
                <w:szCs w:val="20"/>
              </w:rPr>
              <w:t>Investors</w:t>
            </w:r>
          </w:p>
          <w:p w14:paraId="51A0D879" w14:textId="77777777" w:rsidR="002C1601" w:rsidRDefault="00662E3B" w:rsidP="004E4CC3">
            <w:pPr>
              <w:spacing w:after="200" w:line="320" w:lineRule="atLeast"/>
              <w:rPr>
                <w:rFonts w:cs="Arial"/>
                <w:szCs w:val="20"/>
              </w:rPr>
            </w:pPr>
            <w:r>
              <w:rPr>
                <w:rFonts w:cs="Arial"/>
                <w:szCs w:val="20"/>
              </w:rPr>
              <w:t>Founders</w:t>
            </w:r>
          </w:p>
          <w:p w14:paraId="229D6915" w14:textId="77777777" w:rsidR="00EA663F" w:rsidRPr="00FC6DF3" w:rsidRDefault="00FC6DF3" w:rsidP="004E4CC3">
            <w:pPr>
              <w:spacing w:after="200" w:line="320" w:lineRule="atLeast"/>
              <w:rPr>
                <w:rFonts w:cs="Arial"/>
                <w:szCs w:val="20"/>
              </w:rPr>
            </w:pPr>
            <w:r>
              <w:rPr>
                <w:rFonts w:cs="Arial"/>
                <w:szCs w:val="20"/>
              </w:rPr>
              <w:t>[</w:t>
            </w:r>
            <w:r>
              <w:rPr>
                <w:rFonts w:cs="Arial"/>
                <w:i/>
                <w:szCs w:val="20"/>
              </w:rPr>
              <w:t xml:space="preserve">insert </w:t>
            </w:r>
            <w:r w:rsidR="008B193B">
              <w:rPr>
                <w:rFonts w:cs="Arial"/>
                <w:i/>
                <w:szCs w:val="20"/>
              </w:rPr>
              <w:t xml:space="preserve">existing </w:t>
            </w:r>
            <w:r w:rsidR="004E4CC3">
              <w:rPr>
                <w:rFonts w:cs="Arial"/>
                <w:i/>
                <w:szCs w:val="20"/>
              </w:rPr>
              <w:t>s</w:t>
            </w:r>
            <w:r w:rsidR="008B193B">
              <w:rPr>
                <w:rFonts w:cs="Arial"/>
                <w:i/>
                <w:szCs w:val="20"/>
              </w:rPr>
              <w:t xml:space="preserve">hareholders and any other parties to the </w:t>
            </w:r>
            <w:r w:rsidR="00ED45F6">
              <w:rPr>
                <w:rFonts w:cs="Arial"/>
                <w:i/>
                <w:szCs w:val="20"/>
              </w:rPr>
              <w:t>SHA</w:t>
            </w:r>
            <w:r>
              <w:rPr>
                <w:rFonts w:cs="Arial"/>
                <w:szCs w:val="20"/>
              </w:rPr>
              <w:t xml:space="preserve">] </w:t>
            </w:r>
          </w:p>
        </w:tc>
        <w:tc>
          <w:tcPr>
            <w:tcW w:w="2410" w:type="dxa"/>
          </w:tcPr>
          <w:p w14:paraId="0BD51D47" w14:textId="77777777" w:rsidR="002650ED" w:rsidRDefault="002650ED" w:rsidP="004E4CC3">
            <w:pPr>
              <w:spacing w:after="200" w:line="320" w:lineRule="atLeast"/>
              <w:rPr>
                <w:rFonts w:cs="Arial"/>
                <w:szCs w:val="20"/>
              </w:rPr>
            </w:pPr>
          </w:p>
        </w:tc>
      </w:tr>
      <w:tr w:rsidR="008B193B" w:rsidRPr="000A2D2D" w14:paraId="66CC5AB4" w14:textId="77777777" w:rsidTr="00344E18">
        <w:tc>
          <w:tcPr>
            <w:tcW w:w="852" w:type="dxa"/>
          </w:tcPr>
          <w:p w14:paraId="2F3B1197" w14:textId="77777777" w:rsidR="008B193B" w:rsidRPr="00456D2D" w:rsidRDefault="008B193B" w:rsidP="004E4CC3">
            <w:pPr>
              <w:pStyle w:val="NumberedListLevel1"/>
              <w:spacing w:after="200" w:line="320" w:lineRule="atLeast"/>
            </w:pPr>
          </w:p>
        </w:tc>
        <w:tc>
          <w:tcPr>
            <w:tcW w:w="6095" w:type="dxa"/>
          </w:tcPr>
          <w:p w14:paraId="081E9E7B" w14:textId="77777777" w:rsidR="008B193B" w:rsidRPr="008B193B" w:rsidRDefault="008B193B" w:rsidP="004E4CC3">
            <w:pPr>
              <w:spacing w:after="200" w:line="320" w:lineRule="atLeast"/>
              <w:rPr>
                <w:rFonts w:cs="Arial"/>
                <w:szCs w:val="20"/>
              </w:rPr>
            </w:pPr>
            <w:r>
              <w:rPr>
                <w:rFonts w:cs="Arial"/>
                <w:szCs w:val="20"/>
              </w:rPr>
              <w:t>[</w:t>
            </w:r>
            <w:r>
              <w:rPr>
                <w:rFonts w:cs="Arial"/>
                <w:i/>
                <w:szCs w:val="20"/>
              </w:rPr>
              <w:t>insert any other transaction documents</w:t>
            </w:r>
            <w:r>
              <w:rPr>
                <w:rFonts w:cs="Arial"/>
                <w:szCs w:val="20"/>
              </w:rPr>
              <w:t>]</w:t>
            </w:r>
          </w:p>
        </w:tc>
        <w:tc>
          <w:tcPr>
            <w:tcW w:w="2410" w:type="dxa"/>
          </w:tcPr>
          <w:p w14:paraId="19B2993F" w14:textId="77777777" w:rsidR="008B193B" w:rsidRPr="004E4CC3" w:rsidRDefault="004E4CC3" w:rsidP="004E4CC3">
            <w:pPr>
              <w:spacing w:after="200" w:line="320" w:lineRule="atLeast"/>
              <w:rPr>
                <w:rFonts w:cs="Arial"/>
                <w:szCs w:val="20"/>
              </w:rPr>
            </w:pPr>
            <w:r>
              <w:rPr>
                <w:rFonts w:cs="Arial"/>
                <w:szCs w:val="20"/>
              </w:rPr>
              <w:t>[</w:t>
            </w:r>
            <w:r>
              <w:rPr>
                <w:rFonts w:cs="Arial"/>
                <w:i/>
                <w:szCs w:val="20"/>
              </w:rPr>
              <w:t>insert name of document</w:t>
            </w:r>
            <w:r>
              <w:rPr>
                <w:rFonts w:cs="Arial"/>
                <w:szCs w:val="20"/>
              </w:rPr>
              <w:t>]</w:t>
            </w:r>
          </w:p>
        </w:tc>
        <w:tc>
          <w:tcPr>
            <w:tcW w:w="2693" w:type="dxa"/>
          </w:tcPr>
          <w:p w14:paraId="73ADC114" w14:textId="77777777" w:rsidR="008B193B" w:rsidRPr="004E4CC3" w:rsidRDefault="004E4CC3" w:rsidP="004E4CC3">
            <w:pPr>
              <w:spacing w:after="200" w:line="320" w:lineRule="atLeast"/>
              <w:rPr>
                <w:rFonts w:cs="Arial"/>
                <w:szCs w:val="20"/>
              </w:rPr>
            </w:pPr>
            <w:r>
              <w:rPr>
                <w:rFonts w:cs="Arial"/>
                <w:szCs w:val="20"/>
              </w:rPr>
              <w:t>[</w:t>
            </w:r>
            <w:r>
              <w:rPr>
                <w:rFonts w:cs="Arial"/>
                <w:i/>
                <w:szCs w:val="20"/>
              </w:rPr>
              <w:t>insert parties to document</w:t>
            </w:r>
            <w:r>
              <w:rPr>
                <w:rFonts w:cs="Arial"/>
                <w:szCs w:val="20"/>
              </w:rPr>
              <w:t>]</w:t>
            </w:r>
          </w:p>
        </w:tc>
        <w:tc>
          <w:tcPr>
            <w:tcW w:w="2410" w:type="dxa"/>
          </w:tcPr>
          <w:p w14:paraId="6BD50922" w14:textId="77777777" w:rsidR="008B193B" w:rsidRDefault="008B193B" w:rsidP="004E4CC3">
            <w:pPr>
              <w:spacing w:after="200" w:line="320" w:lineRule="atLeast"/>
              <w:rPr>
                <w:rFonts w:cs="Arial"/>
                <w:szCs w:val="20"/>
              </w:rPr>
            </w:pPr>
          </w:p>
        </w:tc>
      </w:tr>
      <w:tr w:rsidR="00D9072E" w:rsidRPr="000A2D2D" w14:paraId="21DCFF65" w14:textId="77777777" w:rsidTr="00703CEC">
        <w:tc>
          <w:tcPr>
            <w:tcW w:w="14460" w:type="dxa"/>
            <w:gridSpan w:val="5"/>
          </w:tcPr>
          <w:p w14:paraId="48C0A73F" w14:textId="77777777" w:rsidR="00F97C70" w:rsidRPr="00F97C70" w:rsidRDefault="00D9072E" w:rsidP="004F14D2">
            <w:pPr>
              <w:spacing w:after="200" w:line="320" w:lineRule="atLeast"/>
              <w:ind w:left="601" w:hanging="601"/>
              <w:rPr>
                <w:rFonts w:cs="Arial"/>
                <w:b/>
                <w:szCs w:val="20"/>
              </w:rPr>
            </w:pPr>
            <w:r w:rsidRPr="00F97C70">
              <w:rPr>
                <w:rFonts w:cs="Arial"/>
                <w:b/>
                <w:szCs w:val="20"/>
              </w:rPr>
              <w:t>Step 3:  Corporate approvals</w:t>
            </w:r>
          </w:p>
        </w:tc>
      </w:tr>
      <w:tr w:rsidR="002650ED" w:rsidRPr="000A2D2D" w14:paraId="2232E64F" w14:textId="77777777" w:rsidTr="00344E18">
        <w:tc>
          <w:tcPr>
            <w:tcW w:w="852" w:type="dxa"/>
          </w:tcPr>
          <w:p w14:paraId="363E818F" w14:textId="77777777" w:rsidR="002650ED" w:rsidRDefault="002650ED" w:rsidP="004F14D2">
            <w:pPr>
              <w:pStyle w:val="NumberedListLevel1"/>
              <w:spacing w:after="200" w:line="320" w:lineRule="atLeast"/>
            </w:pPr>
            <w:bookmarkStart w:id="1" w:name="_Ref526498922"/>
          </w:p>
        </w:tc>
        <w:bookmarkEnd w:id="1"/>
        <w:tc>
          <w:tcPr>
            <w:tcW w:w="6095" w:type="dxa"/>
          </w:tcPr>
          <w:p w14:paraId="16FD29D0" w14:textId="77777777" w:rsidR="002650ED" w:rsidRDefault="002650ED" w:rsidP="004F14D2">
            <w:pPr>
              <w:spacing w:after="200" w:line="320" w:lineRule="atLeast"/>
              <w:rPr>
                <w:rFonts w:cs="Arial"/>
                <w:szCs w:val="20"/>
              </w:rPr>
            </w:pPr>
            <w:r>
              <w:rPr>
                <w:rFonts w:cs="Arial"/>
                <w:szCs w:val="20"/>
              </w:rPr>
              <w:t>Company to pass a directors’ resolution:</w:t>
            </w:r>
          </w:p>
          <w:p w14:paraId="0939C265" w14:textId="77777777" w:rsidR="002650ED" w:rsidRPr="00703CEC" w:rsidRDefault="00502595" w:rsidP="004F14D2">
            <w:pPr>
              <w:pStyle w:val="NumberedListLevel2"/>
              <w:spacing w:before="0" w:after="200" w:line="320" w:lineRule="atLeast"/>
              <w:ind w:left="607"/>
            </w:pPr>
            <w:bookmarkStart w:id="2" w:name="_Ref526498889"/>
            <w:r w:rsidRPr="00703CEC">
              <w:t>a</w:t>
            </w:r>
            <w:r w:rsidR="002650ED" w:rsidRPr="00703CEC">
              <w:t xml:space="preserve">pproving the Company’s entry into the </w:t>
            </w:r>
            <w:r w:rsidR="00266DFE" w:rsidRPr="00703CEC">
              <w:t>SSA</w:t>
            </w:r>
            <w:r w:rsidR="00457812" w:rsidRPr="00703CEC">
              <w:t xml:space="preserve"> and </w:t>
            </w:r>
            <w:r w:rsidR="00266DFE" w:rsidRPr="00703CEC">
              <w:t>SHA</w:t>
            </w:r>
            <w:r w:rsidR="002650ED" w:rsidRPr="00703CEC">
              <w:t>;</w:t>
            </w:r>
            <w:bookmarkEnd w:id="2"/>
          </w:p>
          <w:p w14:paraId="07E34827" w14:textId="77777777" w:rsidR="002650ED" w:rsidRDefault="00502595" w:rsidP="004F14D2">
            <w:pPr>
              <w:pStyle w:val="NumberedListLevel2"/>
              <w:spacing w:before="0" w:after="200" w:line="320" w:lineRule="atLeast"/>
              <w:ind w:left="607"/>
            </w:pPr>
            <w:bookmarkStart w:id="3" w:name="_Ref526499754"/>
            <w:r>
              <w:t>a</w:t>
            </w:r>
            <w:r w:rsidR="002650ED">
              <w:t xml:space="preserve">pproving the issue of </w:t>
            </w:r>
            <w:r w:rsidR="004E4CC3">
              <w:t>the [</w:t>
            </w:r>
            <w:r w:rsidR="004E4CC3">
              <w:rPr>
                <w:i/>
              </w:rPr>
              <w:t>insert type of share</w:t>
            </w:r>
            <w:r w:rsidR="004E4CC3">
              <w:t>] shares</w:t>
            </w:r>
            <w:r w:rsidR="002650ED">
              <w:t xml:space="preserve"> to </w:t>
            </w:r>
            <w:r w:rsidR="00457812">
              <w:t>the Investors</w:t>
            </w:r>
            <w:r w:rsidR="004E4CC3">
              <w:t xml:space="preserve"> (</w:t>
            </w:r>
            <w:r w:rsidR="004E4CC3">
              <w:rPr>
                <w:b/>
              </w:rPr>
              <w:t>Investor Shares</w:t>
            </w:r>
            <w:r w:rsidR="004E4CC3">
              <w:t>)</w:t>
            </w:r>
            <w:r w:rsidR="002650ED">
              <w:t xml:space="preserve">, and the </w:t>
            </w:r>
            <w:r w:rsidR="00A87684">
              <w:t>issue</w:t>
            </w:r>
            <w:r w:rsidR="002650ED">
              <w:t xml:space="preserve"> of ordinary shares on any conversion of </w:t>
            </w:r>
            <w:bookmarkEnd w:id="3"/>
            <w:r w:rsidR="004E4CC3">
              <w:t>Investor Shares;</w:t>
            </w:r>
          </w:p>
          <w:p w14:paraId="3553C122" w14:textId="77777777" w:rsidR="002650ED" w:rsidRDefault="002650ED" w:rsidP="004F14D2">
            <w:pPr>
              <w:pStyle w:val="NumberedListLevel2"/>
              <w:spacing w:before="0" w:after="200" w:line="320" w:lineRule="atLeast"/>
              <w:ind w:left="607"/>
            </w:pPr>
            <w:r w:rsidRPr="002650ED">
              <w:lastRenderedPageBreak/>
              <w:t xml:space="preserve">authorising the issue of share certificates </w:t>
            </w:r>
            <w:r w:rsidR="00B33A8F">
              <w:t xml:space="preserve">in respect of the </w:t>
            </w:r>
            <w:r w:rsidR="004E4CC3">
              <w:t>issue of the Investor Shares to the Investors</w:t>
            </w:r>
            <w:r w:rsidRPr="002650ED">
              <w:t xml:space="preserve">; </w:t>
            </w:r>
          </w:p>
          <w:p w14:paraId="6924FB55" w14:textId="77777777" w:rsidR="002650ED" w:rsidRDefault="002650ED" w:rsidP="004F14D2">
            <w:pPr>
              <w:pStyle w:val="NumberedListLevel2"/>
              <w:spacing w:before="0" w:after="200" w:line="320" w:lineRule="atLeast"/>
              <w:ind w:left="607"/>
            </w:pPr>
            <w:r>
              <w:t>approving the adoption of t</w:t>
            </w:r>
            <w:r w:rsidR="00893F00">
              <w:t>he Constitution</w:t>
            </w:r>
            <w:r>
              <w:t>;</w:t>
            </w:r>
          </w:p>
          <w:p w14:paraId="4ACADEBE" w14:textId="77777777" w:rsidR="00330A19" w:rsidRPr="00330A19" w:rsidRDefault="00330A19" w:rsidP="004F14D2">
            <w:pPr>
              <w:pStyle w:val="NumberedListLevel2"/>
              <w:numPr>
                <w:ilvl w:val="0"/>
                <w:numId w:val="0"/>
              </w:numPr>
              <w:spacing w:before="0" w:after="200" w:line="320" w:lineRule="atLeast"/>
              <w:ind w:left="607"/>
              <w:rPr>
                <w:b/>
                <w:color w:val="C00000"/>
              </w:rPr>
            </w:pPr>
            <w:bookmarkStart w:id="4" w:name="_Ref526498890"/>
            <w:r w:rsidRPr="00330A19">
              <w:rPr>
                <w:b/>
                <w:color w:val="C00000"/>
                <w:highlight w:val="lightGray"/>
              </w:rPr>
              <w:t>[</w:t>
            </w:r>
            <w:r w:rsidRPr="00330A19">
              <w:rPr>
                <w:b/>
                <w:i/>
                <w:color w:val="C00000"/>
                <w:highlight w:val="lightGray"/>
              </w:rPr>
              <w:t>User note:  Insert the following item if an investor will have the right to appoint a director.</w:t>
            </w:r>
            <w:r w:rsidRPr="00330A19">
              <w:rPr>
                <w:b/>
                <w:color w:val="C00000"/>
                <w:highlight w:val="lightGray"/>
              </w:rPr>
              <w:t>]</w:t>
            </w:r>
          </w:p>
          <w:p w14:paraId="63D00A52" w14:textId="77777777" w:rsidR="002650ED" w:rsidRDefault="00330A19" w:rsidP="004F14D2">
            <w:pPr>
              <w:pStyle w:val="NumberedListLevel2"/>
              <w:spacing w:before="0" w:after="200" w:line="320" w:lineRule="atLeast"/>
              <w:ind w:left="607"/>
            </w:pPr>
            <w:r>
              <w:t>[</w:t>
            </w:r>
            <w:r w:rsidR="002650ED" w:rsidRPr="00330A19">
              <w:rPr>
                <w:i/>
              </w:rPr>
              <w:t xml:space="preserve">approving the </w:t>
            </w:r>
            <w:r w:rsidR="00502595" w:rsidRPr="00330A19">
              <w:rPr>
                <w:i/>
              </w:rPr>
              <w:t xml:space="preserve">appointment of </w:t>
            </w:r>
            <w:r w:rsidR="00EF5D76" w:rsidRPr="00330A19">
              <w:rPr>
                <w:i/>
              </w:rPr>
              <w:t xml:space="preserve">the </w:t>
            </w:r>
            <w:r w:rsidR="007302BE" w:rsidRPr="00330A19">
              <w:rPr>
                <w:i/>
              </w:rPr>
              <w:t xml:space="preserve">director nominated by </w:t>
            </w:r>
            <w:r w:rsidR="00FC6DF3" w:rsidRPr="00330A19">
              <w:rPr>
                <w:i/>
              </w:rPr>
              <w:t>[</w:t>
            </w:r>
            <w:r w:rsidR="0092030F" w:rsidRPr="00330A19">
              <w:rPr>
                <w:i/>
              </w:rPr>
              <w:t>insert name of entity nominating the director</w:t>
            </w:r>
            <w:r w:rsidR="00FC6DF3" w:rsidRPr="00330A19">
              <w:rPr>
                <w:i/>
              </w:rPr>
              <w:t>]</w:t>
            </w:r>
            <w:r w:rsidR="00B33A8F" w:rsidRPr="00330A19">
              <w:rPr>
                <w:i/>
              </w:rPr>
              <w:t xml:space="preserve"> (</w:t>
            </w:r>
            <w:r w:rsidR="00B33A8F" w:rsidRPr="00330A19">
              <w:rPr>
                <w:b/>
                <w:i/>
              </w:rPr>
              <w:t>Investor Director</w:t>
            </w:r>
            <w:r w:rsidR="00B33A8F" w:rsidRPr="00330A19">
              <w:rPr>
                <w:i/>
              </w:rPr>
              <w:t>)</w:t>
            </w:r>
            <w:r>
              <w:t>]</w:t>
            </w:r>
            <w:r w:rsidR="007302BE">
              <w:t xml:space="preserve">; </w:t>
            </w:r>
            <w:bookmarkEnd w:id="4"/>
          </w:p>
          <w:p w14:paraId="3F28C9D3" w14:textId="77777777" w:rsidR="00F3292A" w:rsidRPr="00F3292A" w:rsidRDefault="00F3292A" w:rsidP="004F14D2">
            <w:pPr>
              <w:pStyle w:val="NumberedListLevel2"/>
              <w:numPr>
                <w:ilvl w:val="0"/>
                <w:numId w:val="0"/>
              </w:numPr>
              <w:spacing w:before="0" w:after="200" w:line="320" w:lineRule="atLeast"/>
              <w:ind w:left="607"/>
            </w:pPr>
            <w:r w:rsidRPr="00330A19">
              <w:rPr>
                <w:b/>
                <w:color w:val="C00000"/>
                <w:highlight w:val="lightGray"/>
              </w:rPr>
              <w:t>[</w:t>
            </w:r>
            <w:r>
              <w:rPr>
                <w:b/>
                <w:i/>
                <w:color w:val="C00000"/>
                <w:highlight w:val="lightGray"/>
              </w:rPr>
              <w:t>User note:  You should review the SSA and SHA to determine any other matters the company will need to authorise.  For example, if any</w:t>
            </w:r>
            <w:r w:rsidR="004F14D2">
              <w:rPr>
                <w:b/>
                <w:i/>
                <w:color w:val="C00000"/>
                <w:highlight w:val="lightGray"/>
              </w:rPr>
              <w:t xml:space="preserve"> convertible</w:t>
            </w:r>
            <w:r>
              <w:rPr>
                <w:b/>
                <w:i/>
                <w:color w:val="C00000"/>
                <w:highlight w:val="lightGray"/>
              </w:rPr>
              <w:t xml:space="preserve"> notes are converting as part of the investment round, the company will need to authorise the issue of shares to those noteholders in accordance with the terms of the SSA.</w:t>
            </w:r>
            <w:r>
              <w:rPr>
                <w:b/>
                <w:color w:val="C00000"/>
                <w:highlight w:val="lightGray"/>
              </w:rPr>
              <w:t>]</w:t>
            </w:r>
            <w:r w:rsidRPr="00330A19">
              <w:rPr>
                <w:b/>
                <w:i/>
                <w:color w:val="C00000"/>
                <w:highlight w:val="lightGray"/>
              </w:rPr>
              <w:t xml:space="preserve">  </w:t>
            </w:r>
          </w:p>
          <w:p w14:paraId="1AD37BEC" w14:textId="77777777" w:rsidR="00F3292A" w:rsidRDefault="00F3292A" w:rsidP="004F14D2">
            <w:pPr>
              <w:pStyle w:val="NumberedListLevel2"/>
              <w:spacing w:before="0" w:after="200" w:line="320" w:lineRule="atLeast"/>
              <w:ind w:left="607"/>
            </w:pPr>
            <w:r>
              <w:t>[</w:t>
            </w:r>
            <w:r>
              <w:rPr>
                <w:i/>
              </w:rPr>
              <w:t>insert any other approvals required</w:t>
            </w:r>
            <w:r>
              <w:t>]; and</w:t>
            </w:r>
          </w:p>
          <w:p w14:paraId="3E45BF29" w14:textId="77777777" w:rsidR="002650ED" w:rsidRDefault="002650ED" w:rsidP="004F14D2">
            <w:pPr>
              <w:pStyle w:val="NumberedListLevel2"/>
              <w:spacing w:before="0" w:after="200" w:line="320" w:lineRule="atLeast"/>
              <w:ind w:left="607"/>
            </w:pPr>
            <w:r>
              <w:t xml:space="preserve">proposing a shareholders’ resolution in writing in respect of each matter set out </w:t>
            </w:r>
            <w:r w:rsidR="00F97C70">
              <w:t xml:space="preserve">in </w:t>
            </w:r>
            <w:r w:rsidR="00F3292A">
              <w:t>the items</w:t>
            </w:r>
            <w:r w:rsidR="00DA732A">
              <w:t xml:space="preserve"> </w:t>
            </w:r>
            <w:r w:rsidR="00F35E4E">
              <w:t>above</w:t>
            </w:r>
          </w:p>
        </w:tc>
        <w:tc>
          <w:tcPr>
            <w:tcW w:w="2410" w:type="dxa"/>
          </w:tcPr>
          <w:p w14:paraId="14C36B1A" w14:textId="77777777" w:rsidR="002650ED" w:rsidRPr="001349A4" w:rsidRDefault="001349A4" w:rsidP="004F14D2">
            <w:pPr>
              <w:spacing w:after="200" w:line="320" w:lineRule="atLeast"/>
              <w:rPr>
                <w:rFonts w:cs="Arial"/>
                <w:szCs w:val="20"/>
              </w:rPr>
            </w:pPr>
            <w:r w:rsidRPr="001349A4">
              <w:rPr>
                <w:rFonts w:cs="Arial"/>
                <w:szCs w:val="20"/>
              </w:rPr>
              <w:lastRenderedPageBreak/>
              <w:t>Directors’ resolutions in writing</w:t>
            </w:r>
          </w:p>
        </w:tc>
        <w:tc>
          <w:tcPr>
            <w:tcW w:w="2693" w:type="dxa"/>
          </w:tcPr>
          <w:p w14:paraId="27F08ACE" w14:textId="77777777" w:rsidR="002650ED" w:rsidRDefault="001349A4" w:rsidP="004F14D2">
            <w:pPr>
              <w:spacing w:after="200" w:line="320" w:lineRule="atLeast"/>
              <w:rPr>
                <w:rFonts w:cs="Arial"/>
                <w:szCs w:val="20"/>
              </w:rPr>
            </w:pPr>
            <w:r>
              <w:rPr>
                <w:rFonts w:cs="Arial"/>
                <w:szCs w:val="20"/>
              </w:rPr>
              <w:t>All directors of the Company</w:t>
            </w:r>
          </w:p>
        </w:tc>
        <w:tc>
          <w:tcPr>
            <w:tcW w:w="2410" w:type="dxa"/>
          </w:tcPr>
          <w:p w14:paraId="5209C9D1" w14:textId="77777777" w:rsidR="00026938" w:rsidRPr="00026938" w:rsidRDefault="00026938" w:rsidP="004F14D2">
            <w:pPr>
              <w:spacing w:after="200" w:line="320" w:lineRule="atLeast"/>
              <w:rPr>
                <w:b/>
                <w:color w:val="C00000"/>
                <w:highlight w:val="lightGray"/>
              </w:rPr>
            </w:pPr>
            <w:r w:rsidRPr="00330A19">
              <w:rPr>
                <w:b/>
                <w:color w:val="C00000"/>
                <w:highlight w:val="lightGray"/>
              </w:rPr>
              <w:t>[</w:t>
            </w:r>
            <w:r w:rsidRPr="00330A19">
              <w:rPr>
                <w:b/>
                <w:i/>
                <w:color w:val="C00000"/>
                <w:highlight w:val="lightGray"/>
              </w:rPr>
              <w:t>User note:</w:t>
            </w:r>
            <w:r>
              <w:rPr>
                <w:b/>
                <w:i/>
                <w:color w:val="C00000"/>
                <w:highlight w:val="lightGray"/>
              </w:rPr>
              <w:t xml:space="preserve">  In many jurisdictions in Southeast Asia, a company’s corporate secretary is responsible for preparing resolutions, </w:t>
            </w:r>
            <w:r>
              <w:rPr>
                <w:b/>
                <w:i/>
                <w:color w:val="C00000"/>
                <w:highlight w:val="lightGray"/>
              </w:rPr>
              <w:lastRenderedPageBreak/>
              <w:t>waivers, and consents authorising a corporate transaction.</w:t>
            </w:r>
            <w:r>
              <w:rPr>
                <w:b/>
                <w:color w:val="C00000"/>
                <w:highlight w:val="lightGray"/>
              </w:rPr>
              <w:t>]</w:t>
            </w:r>
          </w:p>
          <w:p w14:paraId="5C902D9E" w14:textId="77777777" w:rsidR="001349A4" w:rsidRPr="004B0D5B" w:rsidRDefault="008B193B" w:rsidP="004F14D2">
            <w:pPr>
              <w:spacing w:after="200" w:line="320" w:lineRule="atLeast"/>
              <w:rPr>
                <w:rFonts w:cs="Arial"/>
                <w:szCs w:val="20"/>
              </w:rPr>
            </w:pPr>
            <w:r w:rsidRPr="008B193B">
              <w:rPr>
                <w:rFonts w:cs="Arial"/>
                <w:szCs w:val="20"/>
              </w:rPr>
              <w:t>[</w:t>
            </w:r>
            <w:r>
              <w:rPr>
                <w:rFonts w:cs="Arial"/>
                <w:i/>
                <w:szCs w:val="20"/>
              </w:rPr>
              <w:t>To be prepared by the Company’s corporate secretary</w:t>
            </w:r>
            <w:r w:rsidRPr="008B193B">
              <w:rPr>
                <w:rFonts w:cs="Arial"/>
                <w:szCs w:val="20"/>
              </w:rPr>
              <w:t>]</w:t>
            </w:r>
          </w:p>
        </w:tc>
      </w:tr>
      <w:tr w:rsidR="001349A4" w:rsidRPr="000A2D2D" w14:paraId="663E4AC9" w14:textId="77777777" w:rsidTr="00344E18">
        <w:tc>
          <w:tcPr>
            <w:tcW w:w="852" w:type="dxa"/>
          </w:tcPr>
          <w:p w14:paraId="15BA2B5C" w14:textId="77777777" w:rsidR="001349A4" w:rsidRDefault="001349A4" w:rsidP="004E4CC3">
            <w:pPr>
              <w:pStyle w:val="NumberedListLevel1"/>
              <w:spacing w:after="200" w:line="320" w:lineRule="atLeast"/>
            </w:pPr>
          </w:p>
        </w:tc>
        <w:tc>
          <w:tcPr>
            <w:tcW w:w="6095" w:type="dxa"/>
          </w:tcPr>
          <w:p w14:paraId="221E26EA" w14:textId="7A3F09FA" w:rsidR="001349A4" w:rsidRDefault="001349A4" w:rsidP="004E4CC3">
            <w:pPr>
              <w:spacing w:after="200" w:line="320" w:lineRule="atLeast"/>
              <w:rPr>
                <w:rFonts w:cs="Arial"/>
                <w:szCs w:val="20"/>
              </w:rPr>
            </w:pPr>
            <w:r>
              <w:rPr>
                <w:rFonts w:cs="Arial"/>
                <w:szCs w:val="20"/>
              </w:rPr>
              <w:t xml:space="preserve">Company to pass a shareholders’ resolution in writing in respect of the matters set out </w:t>
            </w:r>
            <w:r w:rsidR="00F3292A">
              <w:rPr>
                <w:rFonts w:cs="Arial"/>
                <w:szCs w:val="20"/>
              </w:rPr>
              <w:t>in item</w:t>
            </w:r>
            <w:r w:rsidR="00DA732A">
              <w:rPr>
                <w:rFonts w:cs="Arial"/>
                <w:szCs w:val="20"/>
              </w:rPr>
              <w:t xml:space="preserve"> </w:t>
            </w:r>
            <w:r w:rsidR="00DA732A">
              <w:rPr>
                <w:rFonts w:cs="Arial"/>
                <w:szCs w:val="20"/>
              </w:rPr>
              <w:fldChar w:fldCharType="begin"/>
            </w:r>
            <w:r w:rsidR="00DA732A">
              <w:rPr>
                <w:rFonts w:cs="Arial"/>
                <w:szCs w:val="20"/>
              </w:rPr>
              <w:instrText xml:space="preserve"> REF _Ref526498922 \r \h </w:instrText>
            </w:r>
            <w:r w:rsidR="00DA732A">
              <w:rPr>
                <w:rFonts w:cs="Arial"/>
                <w:szCs w:val="20"/>
              </w:rPr>
            </w:r>
            <w:r w:rsidR="00DA732A">
              <w:rPr>
                <w:rFonts w:cs="Arial"/>
                <w:szCs w:val="20"/>
              </w:rPr>
              <w:fldChar w:fldCharType="separate"/>
            </w:r>
            <w:r w:rsidR="00962C20">
              <w:rPr>
                <w:rFonts w:cs="Arial"/>
                <w:szCs w:val="20"/>
              </w:rPr>
              <w:t>5</w:t>
            </w:r>
            <w:r w:rsidR="00DA732A">
              <w:rPr>
                <w:rFonts w:cs="Arial"/>
                <w:szCs w:val="20"/>
              </w:rPr>
              <w:fldChar w:fldCharType="end"/>
            </w:r>
            <w:r w:rsidR="00DA732A">
              <w:rPr>
                <w:rFonts w:cs="Arial"/>
                <w:szCs w:val="20"/>
              </w:rPr>
              <w:t xml:space="preserve"> a</w:t>
            </w:r>
            <w:r w:rsidR="00F35E4E">
              <w:rPr>
                <w:rFonts w:cs="Arial"/>
                <w:szCs w:val="20"/>
              </w:rPr>
              <w:t>bove</w:t>
            </w:r>
          </w:p>
        </w:tc>
        <w:tc>
          <w:tcPr>
            <w:tcW w:w="2410" w:type="dxa"/>
          </w:tcPr>
          <w:p w14:paraId="79C7A536" w14:textId="77777777" w:rsidR="001349A4" w:rsidRDefault="001349A4" w:rsidP="004E4CC3">
            <w:pPr>
              <w:spacing w:after="200" w:line="320" w:lineRule="atLeast"/>
              <w:rPr>
                <w:rFonts w:cs="Arial"/>
                <w:b/>
                <w:szCs w:val="20"/>
              </w:rPr>
            </w:pPr>
            <w:r>
              <w:rPr>
                <w:rFonts w:cs="Arial"/>
                <w:szCs w:val="20"/>
              </w:rPr>
              <w:t>Shareholders’</w:t>
            </w:r>
            <w:r w:rsidRPr="001349A4">
              <w:rPr>
                <w:rFonts w:cs="Arial"/>
                <w:szCs w:val="20"/>
              </w:rPr>
              <w:t xml:space="preserve"> resolutions in writing</w:t>
            </w:r>
          </w:p>
        </w:tc>
        <w:tc>
          <w:tcPr>
            <w:tcW w:w="2693" w:type="dxa"/>
          </w:tcPr>
          <w:p w14:paraId="7B1A1062" w14:textId="77777777" w:rsidR="001349A4" w:rsidRDefault="001349A4" w:rsidP="004E4CC3">
            <w:pPr>
              <w:spacing w:after="200" w:line="320" w:lineRule="atLeast"/>
              <w:rPr>
                <w:rFonts w:cs="Arial"/>
                <w:szCs w:val="20"/>
              </w:rPr>
            </w:pPr>
            <w:r>
              <w:rPr>
                <w:rFonts w:cs="Arial"/>
                <w:szCs w:val="20"/>
              </w:rPr>
              <w:t>All shareholders of the Company</w:t>
            </w:r>
          </w:p>
        </w:tc>
        <w:tc>
          <w:tcPr>
            <w:tcW w:w="2410" w:type="dxa"/>
          </w:tcPr>
          <w:p w14:paraId="31F384E6" w14:textId="77777777" w:rsidR="001349A4" w:rsidRPr="004B0D5B" w:rsidRDefault="008B193B" w:rsidP="004E4CC3">
            <w:pPr>
              <w:spacing w:after="200" w:line="320" w:lineRule="atLeast"/>
              <w:rPr>
                <w:rFonts w:cs="Arial"/>
                <w:szCs w:val="20"/>
              </w:rPr>
            </w:pPr>
            <w:r w:rsidRPr="008B193B">
              <w:rPr>
                <w:rFonts w:cs="Arial"/>
                <w:szCs w:val="20"/>
              </w:rPr>
              <w:t>[</w:t>
            </w:r>
            <w:r>
              <w:rPr>
                <w:rFonts w:cs="Arial"/>
                <w:i/>
                <w:szCs w:val="20"/>
              </w:rPr>
              <w:t>To be prepared by the Company’s corporate secretary</w:t>
            </w:r>
            <w:r w:rsidRPr="008B193B">
              <w:rPr>
                <w:rFonts w:cs="Arial"/>
                <w:szCs w:val="20"/>
              </w:rPr>
              <w:t>]</w:t>
            </w:r>
          </w:p>
        </w:tc>
      </w:tr>
      <w:tr w:rsidR="001349A4" w:rsidRPr="000A2D2D" w14:paraId="4365855E" w14:textId="77777777" w:rsidTr="00344E18">
        <w:tc>
          <w:tcPr>
            <w:tcW w:w="852" w:type="dxa"/>
          </w:tcPr>
          <w:p w14:paraId="7EC7FC0C" w14:textId="77777777" w:rsidR="001349A4" w:rsidRDefault="001349A4" w:rsidP="004E4CC3">
            <w:pPr>
              <w:pStyle w:val="NumberedListLevel1"/>
              <w:spacing w:after="200" w:line="320" w:lineRule="atLeast"/>
            </w:pPr>
            <w:bookmarkStart w:id="5" w:name="_Ref520111116"/>
          </w:p>
        </w:tc>
        <w:bookmarkEnd w:id="5"/>
        <w:tc>
          <w:tcPr>
            <w:tcW w:w="6095" w:type="dxa"/>
          </w:tcPr>
          <w:p w14:paraId="591D624D" w14:textId="77777777" w:rsidR="001349A4" w:rsidRDefault="001349A4" w:rsidP="004E4CC3">
            <w:pPr>
              <w:spacing w:after="200" w:line="320" w:lineRule="atLeast"/>
              <w:rPr>
                <w:rFonts w:cs="Arial"/>
                <w:szCs w:val="20"/>
              </w:rPr>
            </w:pPr>
            <w:r>
              <w:rPr>
                <w:rFonts w:cs="Arial"/>
                <w:szCs w:val="20"/>
              </w:rPr>
              <w:t xml:space="preserve">Existing shareholders to execute a written waiver of all pre-emptive rights arising under the existing constitution of the Company, </w:t>
            </w:r>
            <w:r w:rsidR="00330A19" w:rsidRPr="00330A19">
              <w:rPr>
                <w:b/>
                <w:color w:val="C00000"/>
                <w:highlight w:val="lightGray"/>
              </w:rPr>
              <w:t>[</w:t>
            </w:r>
            <w:r w:rsidR="00330A19">
              <w:rPr>
                <w:b/>
                <w:i/>
                <w:color w:val="C00000"/>
                <w:highlight w:val="lightGray"/>
              </w:rPr>
              <w:t xml:space="preserve">User note:  The following reference should be </w:t>
            </w:r>
            <w:r w:rsidR="00026938">
              <w:rPr>
                <w:b/>
                <w:i/>
                <w:color w:val="C00000"/>
                <w:highlight w:val="lightGray"/>
              </w:rPr>
              <w:t>amended if necessary,</w:t>
            </w:r>
            <w:r w:rsidR="00330A19">
              <w:rPr>
                <w:b/>
                <w:i/>
                <w:color w:val="C00000"/>
                <w:highlight w:val="lightGray"/>
              </w:rPr>
              <w:t xml:space="preserve"> to reflect the </w:t>
            </w:r>
            <w:r w:rsidR="00ED45F6">
              <w:rPr>
                <w:b/>
                <w:i/>
                <w:color w:val="C00000"/>
                <w:highlight w:val="lightGray"/>
              </w:rPr>
              <w:t xml:space="preserve">relevant company law </w:t>
            </w:r>
            <w:r w:rsidR="00330A19" w:rsidRPr="00330A19">
              <w:rPr>
                <w:b/>
                <w:i/>
                <w:color w:val="C00000"/>
                <w:highlight w:val="lightGray"/>
              </w:rPr>
              <w:t>legislation.</w:t>
            </w:r>
            <w:r w:rsidR="00330A19" w:rsidRPr="00330A19">
              <w:rPr>
                <w:b/>
                <w:color w:val="C00000"/>
                <w:highlight w:val="lightGray"/>
              </w:rPr>
              <w:t>]</w:t>
            </w:r>
            <w:r w:rsidR="00330A19">
              <w:rPr>
                <w:b/>
                <w:color w:val="C00000"/>
              </w:rPr>
              <w:t xml:space="preserve"> </w:t>
            </w:r>
            <w:r w:rsidR="004E4CC3">
              <w:rPr>
                <w:rFonts w:cs="Arial"/>
                <w:szCs w:val="20"/>
              </w:rPr>
              <w:t>[</w:t>
            </w:r>
            <w:r w:rsidR="004E4CC3">
              <w:rPr>
                <w:rFonts w:cs="Arial"/>
                <w:i/>
                <w:szCs w:val="20"/>
              </w:rPr>
              <w:t xml:space="preserve">the </w:t>
            </w:r>
            <w:r w:rsidRPr="004E4CC3">
              <w:rPr>
                <w:rFonts w:cs="Arial"/>
                <w:i/>
                <w:szCs w:val="20"/>
              </w:rPr>
              <w:t>Companies Act (Cap 50)</w:t>
            </w:r>
            <w:r w:rsidR="00330A19">
              <w:rPr>
                <w:rFonts w:cs="Arial"/>
                <w:i/>
                <w:szCs w:val="20"/>
              </w:rPr>
              <w:t xml:space="preserve"> of Singapore</w:t>
            </w:r>
            <w:r w:rsidR="004E4CC3">
              <w:rPr>
                <w:rFonts w:cs="Arial"/>
                <w:szCs w:val="20"/>
              </w:rPr>
              <w:t>]</w:t>
            </w:r>
            <w:r>
              <w:rPr>
                <w:rFonts w:cs="Arial"/>
                <w:szCs w:val="20"/>
              </w:rPr>
              <w:t xml:space="preserve"> and any agreement, in respect of:</w:t>
            </w:r>
          </w:p>
          <w:p w14:paraId="57510D3F" w14:textId="77777777" w:rsidR="001349A4" w:rsidRDefault="001349A4" w:rsidP="004E4CC3">
            <w:pPr>
              <w:pStyle w:val="NumberedListLevel2"/>
              <w:keepNext/>
              <w:spacing w:before="0" w:after="200" w:line="320" w:lineRule="atLeast"/>
              <w:ind w:left="607"/>
            </w:pPr>
            <w:r>
              <w:t xml:space="preserve">the issue of </w:t>
            </w:r>
            <w:r w:rsidR="007D2E12">
              <w:t xml:space="preserve">the </w:t>
            </w:r>
            <w:r w:rsidR="004E4CC3">
              <w:t xml:space="preserve">Investor Shares </w:t>
            </w:r>
            <w:r w:rsidR="00ED45F6">
              <w:t xml:space="preserve">to </w:t>
            </w:r>
            <w:r w:rsidR="005D178D">
              <w:t>the Investors</w:t>
            </w:r>
            <w:r w:rsidR="00703CEC">
              <w:t>; and</w:t>
            </w:r>
          </w:p>
          <w:p w14:paraId="5B760B98" w14:textId="77777777" w:rsidR="001349A4" w:rsidRPr="007302BE" w:rsidRDefault="005D3271" w:rsidP="004E4CC3">
            <w:pPr>
              <w:pStyle w:val="NumberedListLevel2"/>
              <w:keepNext/>
              <w:spacing w:before="0" w:after="200" w:line="320" w:lineRule="atLeast"/>
              <w:ind w:left="607"/>
            </w:pPr>
            <w:r>
              <w:t>the</w:t>
            </w:r>
            <w:r w:rsidR="001349A4">
              <w:t xml:space="preserve"> issue of </w:t>
            </w:r>
            <w:r w:rsidR="00F97C70">
              <w:t xml:space="preserve">ordinary shares </w:t>
            </w:r>
            <w:r w:rsidR="004E4CC3">
              <w:t>on any conversion of the Investor Shares</w:t>
            </w:r>
          </w:p>
        </w:tc>
        <w:tc>
          <w:tcPr>
            <w:tcW w:w="2410" w:type="dxa"/>
          </w:tcPr>
          <w:p w14:paraId="5AA79AA9" w14:textId="77777777" w:rsidR="001349A4" w:rsidRPr="001349A4" w:rsidRDefault="001349A4" w:rsidP="004E4CC3">
            <w:pPr>
              <w:spacing w:after="200" w:line="320" w:lineRule="atLeast"/>
              <w:rPr>
                <w:rFonts w:cs="Arial"/>
                <w:szCs w:val="20"/>
              </w:rPr>
            </w:pPr>
            <w:r>
              <w:rPr>
                <w:rFonts w:cs="Arial"/>
                <w:szCs w:val="20"/>
              </w:rPr>
              <w:t>Shareholders’ waiver</w:t>
            </w:r>
          </w:p>
        </w:tc>
        <w:tc>
          <w:tcPr>
            <w:tcW w:w="2693" w:type="dxa"/>
          </w:tcPr>
          <w:p w14:paraId="6AE53A6E" w14:textId="77777777" w:rsidR="001349A4" w:rsidRDefault="001349A4" w:rsidP="004E4CC3">
            <w:pPr>
              <w:spacing w:after="200" w:line="320" w:lineRule="atLeast"/>
              <w:rPr>
                <w:rFonts w:cs="Arial"/>
                <w:szCs w:val="20"/>
              </w:rPr>
            </w:pPr>
            <w:r>
              <w:rPr>
                <w:rFonts w:cs="Arial"/>
                <w:szCs w:val="20"/>
              </w:rPr>
              <w:t>All shareholders of the Company</w:t>
            </w:r>
          </w:p>
        </w:tc>
        <w:tc>
          <w:tcPr>
            <w:tcW w:w="2410" w:type="dxa"/>
          </w:tcPr>
          <w:p w14:paraId="76FF8385" w14:textId="77777777" w:rsidR="001349A4" w:rsidRPr="004B0D5B" w:rsidRDefault="008B193B" w:rsidP="004E4CC3">
            <w:pPr>
              <w:spacing w:after="200" w:line="320" w:lineRule="atLeast"/>
              <w:rPr>
                <w:rFonts w:cs="Arial"/>
                <w:szCs w:val="20"/>
              </w:rPr>
            </w:pPr>
            <w:r w:rsidRPr="008B193B">
              <w:rPr>
                <w:rFonts w:cs="Arial"/>
                <w:szCs w:val="20"/>
              </w:rPr>
              <w:t>[</w:t>
            </w:r>
            <w:r>
              <w:rPr>
                <w:rFonts w:cs="Arial"/>
                <w:i/>
                <w:szCs w:val="20"/>
              </w:rPr>
              <w:t>To be prepared by the Company’s corporate secretary</w:t>
            </w:r>
            <w:r w:rsidRPr="008B193B">
              <w:rPr>
                <w:rFonts w:cs="Arial"/>
                <w:szCs w:val="20"/>
              </w:rPr>
              <w:t>]</w:t>
            </w:r>
          </w:p>
        </w:tc>
      </w:tr>
      <w:tr w:rsidR="00A470A1" w:rsidRPr="000A2D2D" w14:paraId="29ED92A0" w14:textId="77777777" w:rsidTr="00344E18">
        <w:tc>
          <w:tcPr>
            <w:tcW w:w="852" w:type="dxa"/>
          </w:tcPr>
          <w:p w14:paraId="28BA5153" w14:textId="77777777" w:rsidR="00A470A1" w:rsidRDefault="00A470A1" w:rsidP="004E4CC3">
            <w:pPr>
              <w:pStyle w:val="NumberedListLevel1"/>
              <w:spacing w:after="200" w:line="320" w:lineRule="atLeast"/>
            </w:pPr>
            <w:bookmarkStart w:id="6" w:name="_Ref520111021"/>
          </w:p>
        </w:tc>
        <w:bookmarkEnd w:id="6"/>
        <w:tc>
          <w:tcPr>
            <w:tcW w:w="6095" w:type="dxa"/>
          </w:tcPr>
          <w:p w14:paraId="0ECE9F64" w14:textId="77777777" w:rsidR="00026938" w:rsidRDefault="00330A19" w:rsidP="004E4CC3">
            <w:pPr>
              <w:spacing w:after="200" w:line="320" w:lineRule="atLeast"/>
              <w:rPr>
                <w:b/>
                <w:color w:val="C00000"/>
              </w:rPr>
            </w:pPr>
            <w:r w:rsidRPr="00330A19">
              <w:rPr>
                <w:b/>
                <w:color w:val="C00000"/>
                <w:highlight w:val="lightGray"/>
              </w:rPr>
              <w:t>[</w:t>
            </w:r>
            <w:r>
              <w:rPr>
                <w:b/>
                <w:i/>
                <w:color w:val="C00000"/>
                <w:highlight w:val="lightGray"/>
              </w:rPr>
              <w:t>User note:  If any existing shareholders or third parties have a veto right over the issue of new shares in the company</w:t>
            </w:r>
            <w:r w:rsidR="004F14D2">
              <w:rPr>
                <w:b/>
                <w:i/>
                <w:color w:val="C00000"/>
                <w:highlight w:val="lightGray"/>
              </w:rPr>
              <w:t xml:space="preserve"> or changes to the constitution</w:t>
            </w:r>
            <w:r>
              <w:rPr>
                <w:b/>
                <w:i/>
                <w:color w:val="C00000"/>
                <w:highlight w:val="lightGray"/>
              </w:rPr>
              <w:t>, their consent will be required.</w:t>
            </w:r>
            <w:r>
              <w:rPr>
                <w:b/>
                <w:color w:val="C00000"/>
                <w:highlight w:val="lightGray"/>
              </w:rPr>
              <w:t>]</w:t>
            </w:r>
            <w:r>
              <w:rPr>
                <w:b/>
                <w:color w:val="C00000"/>
              </w:rPr>
              <w:t xml:space="preserve">  </w:t>
            </w:r>
          </w:p>
          <w:p w14:paraId="27C588AF" w14:textId="77777777" w:rsidR="00A470A1" w:rsidRDefault="00A470A1" w:rsidP="004E4CC3">
            <w:pPr>
              <w:spacing w:after="200" w:line="320" w:lineRule="atLeast"/>
              <w:rPr>
                <w:rFonts w:cs="Arial"/>
                <w:szCs w:val="20"/>
              </w:rPr>
            </w:pPr>
            <w:r>
              <w:rPr>
                <w:rFonts w:cs="Arial"/>
                <w:szCs w:val="20"/>
              </w:rPr>
              <w:t xml:space="preserve">Written consent from </w:t>
            </w:r>
            <w:r w:rsidR="008B193B" w:rsidRPr="008B193B">
              <w:rPr>
                <w:rFonts w:cs="Arial"/>
                <w:szCs w:val="20"/>
              </w:rPr>
              <w:t>[</w:t>
            </w:r>
            <w:r w:rsidR="00FC6DF3">
              <w:rPr>
                <w:rFonts w:cs="Arial"/>
                <w:i/>
                <w:szCs w:val="20"/>
              </w:rPr>
              <w:t xml:space="preserve">insert name of </w:t>
            </w:r>
            <w:r w:rsidR="0092030F">
              <w:rPr>
                <w:rFonts w:cs="Arial"/>
                <w:i/>
                <w:szCs w:val="20"/>
              </w:rPr>
              <w:t>any party whose consent is required</w:t>
            </w:r>
            <w:r w:rsidR="00FC6DF3">
              <w:rPr>
                <w:rFonts w:cs="Arial"/>
                <w:szCs w:val="20"/>
              </w:rPr>
              <w:t>]</w:t>
            </w:r>
            <w:r>
              <w:rPr>
                <w:rFonts w:cs="Arial"/>
                <w:szCs w:val="20"/>
              </w:rPr>
              <w:t xml:space="preserve"> for the issue of </w:t>
            </w:r>
            <w:r w:rsidR="004E4CC3">
              <w:rPr>
                <w:rFonts w:cs="Arial"/>
                <w:szCs w:val="20"/>
              </w:rPr>
              <w:t>the Investor Shares</w:t>
            </w:r>
            <w:r w:rsidR="00ED45F6">
              <w:rPr>
                <w:rFonts w:cs="Arial"/>
                <w:szCs w:val="20"/>
              </w:rPr>
              <w:t xml:space="preserve"> to</w:t>
            </w:r>
            <w:r w:rsidR="004E4CC3">
              <w:rPr>
                <w:rFonts w:cs="Arial"/>
                <w:szCs w:val="20"/>
              </w:rPr>
              <w:t xml:space="preserve"> </w:t>
            </w:r>
            <w:r w:rsidR="008D3AE5">
              <w:rPr>
                <w:rFonts w:cs="Arial"/>
                <w:szCs w:val="20"/>
              </w:rPr>
              <w:t>the Investors,</w:t>
            </w:r>
            <w:r w:rsidR="00A347BB">
              <w:rPr>
                <w:rFonts w:cs="Arial"/>
                <w:szCs w:val="20"/>
              </w:rPr>
              <w:t xml:space="preserve"> </w:t>
            </w:r>
            <w:r>
              <w:rPr>
                <w:rFonts w:cs="Arial"/>
                <w:szCs w:val="20"/>
              </w:rPr>
              <w:t>and adoption of the Constitution</w:t>
            </w:r>
          </w:p>
        </w:tc>
        <w:tc>
          <w:tcPr>
            <w:tcW w:w="2410" w:type="dxa"/>
          </w:tcPr>
          <w:p w14:paraId="601974BE" w14:textId="77777777" w:rsidR="00A470A1" w:rsidRDefault="00A470A1" w:rsidP="004E4CC3">
            <w:pPr>
              <w:spacing w:after="200" w:line="320" w:lineRule="atLeast"/>
              <w:rPr>
                <w:rFonts w:cs="Arial"/>
                <w:szCs w:val="20"/>
              </w:rPr>
            </w:pPr>
            <w:r>
              <w:rPr>
                <w:rFonts w:cs="Arial"/>
                <w:szCs w:val="20"/>
              </w:rPr>
              <w:t>Written consent</w:t>
            </w:r>
          </w:p>
        </w:tc>
        <w:tc>
          <w:tcPr>
            <w:tcW w:w="2693" w:type="dxa"/>
          </w:tcPr>
          <w:p w14:paraId="4BA08EB0" w14:textId="77777777" w:rsidR="00A470A1" w:rsidRDefault="00A470A1" w:rsidP="004E4CC3">
            <w:pPr>
              <w:spacing w:after="200" w:line="320" w:lineRule="atLeast"/>
              <w:rPr>
                <w:rFonts w:cs="Arial"/>
                <w:szCs w:val="20"/>
              </w:rPr>
            </w:pPr>
          </w:p>
        </w:tc>
        <w:tc>
          <w:tcPr>
            <w:tcW w:w="2410" w:type="dxa"/>
          </w:tcPr>
          <w:p w14:paraId="698EE4D4" w14:textId="77777777" w:rsidR="00A470A1" w:rsidRPr="004B0D5B" w:rsidRDefault="008B193B" w:rsidP="004E4CC3">
            <w:pPr>
              <w:spacing w:after="200" w:line="320" w:lineRule="atLeast"/>
              <w:rPr>
                <w:rFonts w:cs="Arial"/>
                <w:szCs w:val="20"/>
              </w:rPr>
            </w:pPr>
            <w:r w:rsidRPr="008B193B">
              <w:rPr>
                <w:rFonts w:cs="Arial"/>
                <w:szCs w:val="20"/>
              </w:rPr>
              <w:t>[</w:t>
            </w:r>
            <w:r>
              <w:rPr>
                <w:rFonts w:cs="Arial"/>
                <w:i/>
                <w:szCs w:val="20"/>
              </w:rPr>
              <w:t>To be prepared by the Company’s corporate secretary</w:t>
            </w:r>
            <w:r w:rsidRPr="008B193B">
              <w:rPr>
                <w:rFonts w:cs="Arial"/>
                <w:szCs w:val="20"/>
              </w:rPr>
              <w:t>]</w:t>
            </w:r>
          </w:p>
        </w:tc>
      </w:tr>
      <w:tr w:rsidR="00EF5D76" w:rsidRPr="000A2D2D" w14:paraId="635295C4" w14:textId="77777777" w:rsidTr="00344E18">
        <w:tc>
          <w:tcPr>
            <w:tcW w:w="852" w:type="dxa"/>
          </w:tcPr>
          <w:p w14:paraId="1A1ED666" w14:textId="77777777" w:rsidR="00EF5D76" w:rsidRDefault="00EF5D76" w:rsidP="004E4CC3">
            <w:pPr>
              <w:pStyle w:val="NumberedListLevel1"/>
              <w:spacing w:after="200" w:line="320" w:lineRule="atLeast"/>
            </w:pPr>
          </w:p>
        </w:tc>
        <w:tc>
          <w:tcPr>
            <w:tcW w:w="6095" w:type="dxa"/>
          </w:tcPr>
          <w:p w14:paraId="2C13CB77" w14:textId="77777777" w:rsidR="00330A19" w:rsidRPr="00330A19" w:rsidRDefault="00330A19" w:rsidP="00330A19">
            <w:pPr>
              <w:pStyle w:val="NumberedListLevel2"/>
              <w:keepNext/>
              <w:numPr>
                <w:ilvl w:val="0"/>
                <w:numId w:val="0"/>
              </w:numPr>
              <w:spacing w:before="0" w:after="200" w:line="320" w:lineRule="atLeast"/>
              <w:ind w:left="28"/>
              <w:rPr>
                <w:b/>
                <w:color w:val="C00000"/>
              </w:rPr>
            </w:pPr>
            <w:r w:rsidRPr="00330A19">
              <w:rPr>
                <w:b/>
                <w:color w:val="C00000"/>
                <w:highlight w:val="lightGray"/>
              </w:rPr>
              <w:t>[</w:t>
            </w:r>
            <w:r w:rsidRPr="00330A19">
              <w:rPr>
                <w:b/>
                <w:i/>
                <w:color w:val="C00000"/>
                <w:highlight w:val="lightGray"/>
              </w:rPr>
              <w:t xml:space="preserve">User note:  </w:t>
            </w:r>
            <w:r w:rsidR="00ED45F6">
              <w:rPr>
                <w:b/>
                <w:i/>
                <w:color w:val="C00000"/>
                <w:highlight w:val="lightGray"/>
              </w:rPr>
              <w:t>In most jurisdictions, incoming directors must sign a standard form consenting to act as a director.  This item should be amended, if required, to reflect local requirements</w:t>
            </w:r>
            <w:r w:rsidRPr="00330A19">
              <w:rPr>
                <w:b/>
                <w:i/>
                <w:color w:val="C00000"/>
                <w:highlight w:val="lightGray"/>
              </w:rPr>
              <w:t>.</w:t>
            </w:r>
            <w:r w:rsidRPr="00330A19">
              <w:rPr>
                <w:b/>
                <w:color w:val="C00000"/>
                <w:highlight w:val="lightGray"/>
              </w:rPr>
              <w:t>]</w:t>
            </w:r>
          </w:p>
          <w:p w14:paraId="0E7167DB" w14:textId="77777777" w:rsidR="00EF5D76" w:rsidRDefault="00330A19" w:rsidP="00330A19">
            <w:pPr>
              <w:spacing w:after="200" w:line="320" w:lineRule="atLeast"/>
              <w:rPr>
                <w:rFonts w:cs="Arial"/>
                <w:szCs w:val="20"/>
              </w:rPr>
            </w:pPr>
            <w:r>
              <w:rPr>
                <w:rFonts w:cs="Arial"/>
                <w:szCs w:val="20"/>
              </w:rPr>
              <w:t xml:space="preserve"> [</w:t>
            </w:r>
            <w:r w:rsidR="00B33A8F" w:rsidRPr="00330A19">
              <w:rPr>
                <w:rFonts w:cs="Arial"/>
                <w:i/>
                <w:szCs w:val="20"/>
              </w:rPr>
              <w:t>Investor Director</w:t>
            </w:r>
            <w:r w:rsidR="00EF5D76" w:rsidRPr="00330A19">
              <w:rPr>
                <w:rFonts w:cs="Arial"/>
                <w:i/>
                <w:szCs w:val="20"/>
              </w:rPr>
              <w:t xml:space="preserve"> to sign consent to act as a director</w:t>
            </w:r>
            <w:r>
              <w:rPr>
                <w:rFonts w:cs="Arial"/>
                <w:szCs w:val="20"/>
              </w:rPr>
              <w:t>]</w:t>
            </w:r>
          </w:p>
        </w:tc>
        <w:tc>
          <w:tcPr>
            <w:tcW w:w="2410" w:type="dxa"/>
          </w:tcPr>
          <w:p w14:paraId="2FA9E4F2" w14:textId="77777777" w:rsidR="00EF5D76" w:rsidRDefault="00330A19" w:rsidP="004E4CC3">
            <w:pPr>
              <w:spacing w:after="200" w:line="320" w:lineRule="atLeast"/>
              <w:rPr>
                <w:rFonts w:cs="Arial"/>
                <w:szCs w:val="20"/>
              </w:rPr>
            </w:pPr>
            <w:r>
              <w:rPr>
                <w:rFonts w:cs="Arial"/>
                <w:szCs w:val="20"/>
              </w:rPr>
              <w:t>[</w:t>
            </w:r>
            <w:r w:rsidR="00ED45F6">
              <w:rPr>
                <w:rFonts w:cs="Arial"/>
                <w:i/>
                <w:szCs w:val="20"/>
              </w:rPr>
              <w:t>Directors’ consent form</w:t>
            </w:r>
            <w:r>
              <w:rPr>
                <w:rFonts w:cs="Arial"/>
                <w:szCs w:val="20"/>
              </w:rPr>
              <w:t>]</w:t>
            </w:r>
          </w:p>
        </w:tc>
        <w:tc>
          <w:tcPr>
            <w:tcW w:w="2693" w:type="dxa"/>
          </w:tcPr>
          <w:p w14:paraId="23C0EE15" w14:textId="77777777" w:rsidR="00EF5D76" w:rsidRDefault="00330A19" w:rsidP="004E4CC3">
            <w:pPr>
              <w:spacing w:after="200" w:line="320" w:lineRule="atLeast"/>
              <w:rPr>
                <w:rFonts w:cs="Arial"/>
                <w:szCs w:val="20"/>
              </w:rPr>
            </w:pPr>
            <w:r>
              <w:rPr>
                <w:rFonts w:cs="Arial"/>
                <w:szCs w:val="20"/>
              </w:rPr>
              <w:t>[</w:t>
            </w:r>
            <w:r w:rsidR="00B33A8F" w:rsidRPr="00330A19">
              <w:rPr>
                <w:rFonts w:cs="Arial"/>
                <w:i/>
                <w:szCs w:val="20"/>
              </w:rPr>
              <w:t>Investor Director</w:t>
            </w:r>
            <w:r>
              <w:rPr>
                <w:rFonts w:cs="Arial"/>
                <w:szCs w:val="20"/>
              </w:rPr>
              <w:t>]</w:t>
            </w:r>
          </w:p>
        </w:tc>
        <w:tc>
          <w:tcPr>
            <w:tcW w:w="2410" w:type="dxa"/>
          </w:tcPr>
          <w:p w14:paraId="3B7A711F" w14:textId="77777777" w:rsidR="00EF5D76" w:rsidRPr="004B0D5B" w:rsidRDefault="008B193B" w:rsidP="004E4CC3">
            <w:pPr>
              <w:spacing w:after="200" w:line="320" w:lineRule="atLeast"/>
              <w:rPr>
                <w:rFonts w:cs="Arial"/>
                <w:szCs w:val="20"/>
              </w:rPr>
            </w:pPr>
            <w:r w:rsidRPr="008B193B">
              <w:rPr>
                <w:rFonts w:cs="Arial"/>
                <w:szCs w:val="20"/>
              </w:rPr>
              <w:t>[</w:t>
            </w:r>
            <w:r>
              <w:rPr>
                <w:rFonts w:cs="Arial"/>
                <w:i/>
                <w:szCs w:val="20"/>
              </w:rPr>
              <w:t>To be prepared by the Company’s corporate secretary</w:t>
            </w:r>
            <w:r w:rsidRPr="008B193B">
              <w:rPr>
                <w:rFonts w:cs="Arial"/>
                <w:szCs w:val="20"/>
              </w:rPr>
              <w:t>]</w:t>
            </w:r>
          </w:p>
        </w:tc>
      </w:tr>
      <w:tr w:rsidR="002244E1" w:rsidRPr="000A2D2D" w14:paraId="5DF51B2F" w14:textId="77777777" w:rsidTr="00703CEC">
        <w:tc>
          <w:tcPr>
            <w:tcW w:w="14460" w:type="dxa"/>
            <w:gridSpan w:val="5"/>
          </w:tcPr>
          <w:p w14:paraId="7248626E" w14:textId="77777777" w:rsidR="002244E1" w:rsidRPr="000A2D2D" w:rsidRDefault="00D9072E" w:rsidP="004E4CC3">
            <w:pPr>
              <w:pStyle w:val="NumberedListLevel1"/>
              <w:numPr>
                <w:ilvl w:val="0"/>
                <w:numId w:val="0"/>
              </w:numPr>
              <w:spacing w:after="200" w:line="320" w:lineRule="atLeast"/>
              <w:ind w:left="567" w:hanging="567"/>
              <w:rPr>
                <w:b/>
              </w:rPr>
            </w:pPr>
            <w:r>
              <w:rPr>
                <w:b/>
              </w:rPr>
              <w:t xml:space="preserve">Step 4:  </w:t>
            </w:r>
            <w:r w:rsidR="002244E1">
              <w:rPr>
                <w:b/>
              </w:rPr>
              <w:t xml:space="preserve">Satisfaction of </w:t>
            </w:r>
            <w:r w:rsidR="00A6775C">
              <w:rPr>
                <w:b/>
              </w:rPr>
              <w:t xml:space="preserve">conditions precedent </w:t>
            </w:r>
          </w:p>
        </w:tc>
      </w:tr>
      <w:tr w:rsidR="00893F00" w:rsidRPr="000A2D2D" w14:paraId="1B2896E2" w14:textId="77777777" w:rsidTr="00344E18">
        <w:tc>
          <w:tcPr>
            <w:tcW w:w="852" w:type="dxa"/>
          </w:tcPr>
          <w:p w14:paraId="1F20B26B" w14:textId="77777777" w:rsidR="00893F00" w:rsidRDefault="00893F00" w:rsidP="004E4CC3">
            <w:pPr>
              <w:pStyle w:val="NumberedListLevel1"/>
              <w:spacing w:after="200" w:line="320" w:lineRule="atLeast"/>
            </w:pPr>
          </w:p>
        </w:tc>
        <w:tc>
          <w:tcPr>
            <w:tcW w:w="6095" w:type="dxa"/>
          </w:tcPr>
          <w:p w14:paraId="44696C44" w14:textId="77777777" w:rsidR="000B5E26" w:rsidRPr="000B5E26" w:rsidRDefault="000B5E26" w:rsidP="004E4CC3">
            <w:pPr>
              <w:spacing w:after="200" w:line="320" w:lineRule="atLeast"/>
              <w:rPr>
                <w:b/>
                <w:color w:val="C00000"/>
              </w:rPr>
            </w:pPr>
            <w:r w:rsidRPr="00330A19">
              <w:rPr>
                <w:b/>
                <w:color w:val="C00000"/>
                <w:highlight w:val="lightGray"/>
              </w:rPr>
              <w:t>[</w:t>
            </w:r>
            <w:r>
              <w:rPr>
                <w:b/>
                <w:i/>
                <w:color w:val="C00000"/>
                <w:highlight w:val="lightGray"/>
              </w:rPr>
              <w:t xml:space="preserve">User note:  It is common for </w:t>
            </w:r>
            <w:r w:rsidRPr="000B5E26">
              <w:rPr>
                <w:b/>
                <w:i/>
                <w:color w:val="C00000"/>
                <w:highlight w:val="lightGray"/>
              </w:rPr>
              <w:t>an investment to be conditional on investors completing due diligence</w:t>
            </w:r>
            <w:r w:rsidR="00ED45F6">
              <w:rPr>
                <w:b/>
                <w:i/>
                <w:color w:val="C00000"/>
                <w:highlight w:val="lightGray"/>
              </w:rPr>
              <w:t xml:space="preserve"> on the company</w:t>
            </w:r>
            <w:r w:rsidRPr="000B5E26">
              <w:rPr>
                <w:b/>
                <w:color w:val="C00000"/>
                <w:highlight w:val="lightGray"/>
              </w:rPr>
              <w:t>.]</w:t>
            </w:r>
          </w:p>
          <w:p w14:paraId="1B6B4BCA" w14:textId="77777777" w:rsidR="00893F00" w:rsidRDefault="00A347BB" w:rsidP="004E4CC3">
            <w:pPr>
              <w:spacing w:after="200" w:line="320" w:lineRule="atLeast"/>
              <w:rPr>
                <w:rFonts w:cs="Arial"/>
                <w:szCs w:val="20"/>
              </w:rPr>
            </w:pPr>
            <w:r>
              <w:rPr>
                <w:rFonts w:cs="Arial"/>
                <w:szCs w:val="20"/>
              </w:rPr>
              <w:t xml:space="preserve">Investors </w:t>
            </w:r>
            <w:r w:rsidR="00893F00">
              <w:rPr>
                <w:rFonts w:cs="Arial"/>
                <w:szCs w:val="20"/>
              </w:rPr>
              <w:t xml:space="preserve">to </w:t>
            </w:r>
            <w:r w:rsidR="00C822C8">
              <w:rPr>
                <w:rFonts w:cs="Arial"/>
                <w:szCs w:val="20"/>
              </w:rPr>
              <w:t xml:space="preserve">have </w:t>
            </w:r>
            <w:r w:rsidR="00893F00">
              <w:rPr>
                <w:rFonts w:cs="Arial"/>
                <w:szCs w:val="20"/>
              </w:rPr>
              <w:t>complete</w:t>
            </w:r>
            <w:r w:rsidR="00C822C8">
              <w:rPr>
                <w:rFonts w:cs="Arial"/>
                <w:szCs w:val="20"/>
              </w:rPr>
              <w:t>d</w:t>
            </w:r>
            <w:r w:rsidR="00893F00">
              <w:rPr>
                <w:rFonts w:cs="Arial"/>
                <w:szCs w:val="20"/>
              </w:rPr>
              <w:t xml:space="preserve"> </w:t>
            </w:r>
            <w:r>
              <w:rPr>
                <w:rFonts w:cs="Arial"/>
                <w:szCs w:val="20"/>
              </w:rPr>
              <w:t xml:space="preserve">their </w:t>
            </w:r>
            <w:r w:rsidR="00893F00">
              <w:rPr>
                <w:rFonts w:cs="Arial"/>
                <w:szCs w:val="20"/>
              </w:rPr>
              <w:t xml:space="preserve">due diligence in respect of the </w:t>
            </w:r>
            <w:r>
              <w:rPr>
                <w:rFonts w:cs="Arial"/>
                <w:szCs w:val="20"/>
              </w:rPr>
              <w:t>Company</w:t>
            </w:r>
          </w:p>
        </w:tc>
        <w:tc>
          <w:tcPr>
            <w:tcW w:w="2410" w:type="dxa"/>
          </w:tcPr>
          <w:p w14:paraId="7E474B1D" w14:textId="77777777" w:rsidR="00893F00" w:rsidRPr="000E2C62" w:rsidRDefault="00893F00" w:rsidP="004E4CC3">
            <w:pPr>
              <w:spacing w:after="200" w:line="320" w:lineRule="atLeast"/>
              <w:rPr>
                <w:rFonts w:cs="Arial"/>
                <w:szCs w:val="20"/>
              </w:rPr>
            </w:pPr>
            <w:r w:rsidRPr="000E2C62">
              <w:rPr>
                <w:rFonts w:cs="Arial"/>
                <w:szCs w:val="20"/>
              </w:rPr>
              <w:t>N/A</w:t>
            </w:r>
          </w:p>
        </w:tc>
        <w:tc>
          <w:tcPr>
            <w:tcW w:w="2693" w:type="dxa"/>
          </w:tcPr>
          <w:p w14:paraId="1019835C" w14:textId="77777777" w:rsidR="00893F00" w:rsidRDefault="00893F00" w:rsidP="004E4CC3">
            <w:pPr>
              <w:spacing w:after="200" w:line="320" w:lineRule="atLeast"/>
              <w:rPr>
                <w:rFonts w:cs="Arial"/>
                <w:szCs w:val="20"/>
              </w:rPr>
            </w:pPr>
            <w:r>
              <w:rPr>
                <w:rFonts w:cs="Arial"/>
                <w:szCs w:val="20"/>
              </w:rPr>
              <w:t>N/A</w:t>
            </w:r>
          </w:p>
        </w:tc>
        <w:tc>
          <w:tcPr>
            <w:tcW w:w="2410" w:type="dxa"/>
          </w:tcPr>
          <w:p w14:paraId="3DD12296" w14:textId="77777777" w:rsidR="00893F00" w:rsidRDefault="00893F00" w:rsidP="004E4CC3">
            <w:pPr>
              <w:spacing w:after="200" w:line="320" w:lineRule="atLeast"/>
              <w:rPr>
                <w:rFonts w:cs="Arial"/>
                <w:szCs w:val="20"/>
              </w:rPr>
            </w:pPr>
          </w:p>
        </w:tc>
      </w:tr>
      <w:tr w:rsidR="00A347BB" w:rsidRPr="000A2D2D" w14:paraId="3FA1729B" w14:textId="77777777" w:rsidTr="00344E18">
        <w:tc>
          <w:tcPr>
            <w:tcW w:w="852" w:type="dxa"/>
          </w:tcPr>
          <w:p w14:paraId="7F310D07" w14:textId="77777777" w:rsidR="00A347BB" w:rsidRDefault="00A347BB" w:rsidP="004E4CC3">
            <w:pPr>
              <w:pStyle w:val="NumberedListLevel1"/>
              <w:spacing w:after="200" w:line="320" w:lineRule="atLeast"/>
            </w:pPr>
          </w:p>
        </w:tc>
        <w:tc>
          <w:tcPr>
            <w:tcW w:w="6095" w:type="dxa"/>
          </w:tcPr>
          <w:p w14:paraId="17CDB6D6" w14:textId="77777777" w:rsidR="00A347BB" w:rsidRDefault="00266DFE" w:rsidP="004E4CC3">
            <w:pPr>
              <w:spacing w:after="200" w:line="320" w:lineRule="atLeast"/>
              <w:rPr>
                <w:rFonts w:cs="Arial"/>
                <w:szCs w:val="20"/>
              </w:rPr>
            </w:pPr>
            <w:r>
              <w:rPr>
                <w:rFonts w:cs="Arial"/>
                <w:szCs w:val="20"/>
              </w:rPr>
              <w:t>SSA</w:t>
            </w:r>
            <w:r w:rsidR="00ED45F6">
              <w:rPr>
                <w:rFonts w:cs="Arial"/>
                <w:szCs w:val="20"/>
              </w:rPr>
              <w:t>,</w:t>
            </w:r>
            <w:r w:rsidR="000A79A9">
              <w:rPr>
                <w:rFonts w:cs="Arial"/>
                <w:szCs w:val="20"/>
              </w:rPr>
              <w:t xml:space="preserve"> </w:t>
            </w:r>
            <w:r>
              <w:rPr>
                <w:rFonts w:cs="Arial"/>
                <w:szCs w:val="20"/>
              </w:rPr>
              <w:t>SHA</w:t>
            </w:r>
            <w:r w:rsidR="00ED45F6">
              <w:rPr>
                <w:rFonts w:cs="Arial"/>
                <w:szCs w:val="20"/>
              </w:rPr>
              <w:t>, and [</w:t>
            </w:r>
            <w:r w:rsidR="00ED45F6">
              <w:rPr>
                <w:rFonts w:cs="Arial"/>
                <w:i/>
                <w:szCs w:val="20"/>
              </w:rPr>
              <w:t xml:space="preserve">insert any other required </w:t>
            </w:r>
            <w:r w:rsidR="00ED45F6" w:rsidRPr="00ED45F6">
              <w:rPr>
                <w:rFonts w:cs="Arial"/>
                <w:i/>
                <w:szCs w:val="20"/>
              </w:rPr>
              <w:t>documents</w:t>
            </w:r>
            <w:r w:rsidR="00ED45F6">
              <w:rPr>
                <w:rFonts w:cs="Arial"/>
                <w:szCs w:val="20"/>
              </w:rPr>
              <w:t xml:space="preserve">] </w:t>
            </w:r>
            <w:r w:rsidR="00A347BB" w:rsidRPr="00ED45F6">
              <w:rPr>
                <w:rFonts w:cs="Arial"/>
                <w:szCs w:val="20"/>
              </w:rPr>
              <w:t>to</w:t>
            </w:r>
            <w:r w:rsidR="00A347BB">
              <w:rPr>
                <w:rFonts w:cs="Arial"/>
                <w:szCs w:val="20"/>
              </w:rPr>
              <w:t xml:space="preserve"> have been executed by all parties to them</w:t>
            </w:r>
            <w:r w:rsidR="00703CEC">
              <w:rPr>
                <w:rFonts w:cs="Arial"/>
                <w:szCs w:val="20"/>
              </w:rPr>
              <w:t>.</w:t>
            </w:r>
          </w:p>
        </w:tc>
        <w:tc>
          <w:tcPr>
            <w:tcW w:w="2410" w:type="dxa"/>
          </w:tcPr>
          <w:p w14:paraId="49EBFBCB" w14:textId="77777777" w:rsidR="00A347BB" w:rsidRDefault="00266DFE" w:rsidP="004E4CC3">
            <w:pPr>
              <w:spacing w:after="200" w:line="320" w:lineRule="atLeast"/>
              <w:rPr>
                <w:rFonts w:cs="Arial"/>
                <w:szCs w:val="20"/>
              </w:rPr>
            </w:pPr>
            <w:r>
              <w:rPr>
                <w:rFonts w:cs="Arial"/>
                <w:szCs w:val="20"/>
              </w:rPr>
              <w:t>SSA</w:t>
            </w:r>
          </w:p>
          <w:p w14:paraId="7D278298" w14:textId="77777777" w:rsidR="00A347BB" w:rsidRDefault="00266DFE" w:rsidP="004E4CC3">
            <w:pPr>
              <w:spacing w:after="200" w:line="320" w:lineRule="atLeast"/>
              <w:rPr>
                <w:rFonts w:cs="Arial"/>
                <w:szCs w:val="20"/>
              </w:rPr>
            </w:pPr>
            <w:r>
              <w:rPr>
                <w:rFonts w:cs="Arial"/>
                <w:szCs w:val="20"/>
              </w:rPr>
              <w:t>SHA</w:t>
            </w:r>
          </w:p>
          <w:p w14:paraId="6FC9F7FA" w14:textId="77777777" w:rsidR="00ED45F6" w:rsidRPr="00ED45F6" w:rsidRDefault="00ED45F6" w:rsidP="004E4CC3">
            <w:pPr>
              <w:spacing w:after="200" w:line="320" w:lineRule="atLeast"/>
              <w:rPr>
                <w:rFonts w:cs="Arial"/>
                <w:szCs w:val="20"/>
              </w:rPr>
            </w:pPr>
            <w:r>
              <w:rPr>
                <w:rFonts w:cs="Arial"/>
                <w:szCs w:val="20"/>
              </w:rPr>
              <w:t>[</w:t>
            </w:r>
            <w:r>
              <w:rPr>
                <w:rFonts w:cs="Arial"/>
                <w:i/>
                <w:szCs w:val="20"/>
              </w:rPr>
              <w:t>insert name of document</w:t>
            </w:r>
            <w:r>
              <w:rPr>
                <w:rFonts w:cs="Arial"/>
                <w:szCs w:val="20"/>
              </w:rPr>
              <w:t>]</w:t>
            </w:r>
          </w:p>
        </w:tc>
        <w:tc>
          <w:tcPr>
            <w:tcW w:w="2693" w:type="dxa"/>
          </w:tcPr>
          <w:p w14:paraId="323B2E47" w14:textId="77777777" w:rsidR="00457812" w:rsidRDefault="00457812" w:rsidP="004E4CC3">
            <w:pPr>
              <w:spacing w:after="200" w:line="320" w:lineRule="atLeast"/>
              <w:rPr>
                <w:rFonts w:cs="Arial"/>
                <w:szCs w:val="20"/>
              </w:rPr>
            </w:pPr>
            <w:r>
              <w:rPr>
                <w:rFonts w:cs="Arial"/>
                <w:szCs w:val="20"/>
              </w:rPr>
              <w:t>Company</w:t>
            </w:r>
          </w:p>
          <w:p w14:paraId="236B2865" w14:textId="77777777" w:rsidR="00457812" w:rsidRDefault="00457812" w:rsidP="004E4CC3">
            <w:pPr>
              <w:spacing w:after="200" w:line="320" w:lineRule="atLeast"/>
              <w:rPr>
                <w:rFonts w:cs="Arial"/>
                <w:szCs w:val="20"/>
              </w:rPr>
            </w:pPr>
            <w:r>
              <w:rPr>
                <w:rFonts w:cs="Arial"/>
                <w:szCs w:val="20"/>
              </w:rPr>
              <w:t>Investors</w:t>
            </w:r>
          </w:p>
          <w:p w14:paraId="60F972EC" w14:textId="77777777" w:rsidR="00A347BB" w:rsidRDefault="00457812" w:rsidP="004E4CC3">
            <w:pPr>
              <w:spacing w:after="200" w:line="320" w:lineRule="atLeast"/>
              <w:rPr>
                <w:rFonts w:cs="Arial"/>
                <w:szCs w:val="20"/>
              </w:rPr>
            </w:pPr>
            <w:r>
              <w:rPr>
                <w:rFonts w:cs="Arial"/>
                <w:szCs w:val="20"/>
              </w:rPr>
              <w:t>Founders</w:t>
            </w:r>
          </w:p>
          <w:p w14:paraId="5CBAA578" w14:textId="77777777" w:rsidR="00457812" w:rsidRDefault="00FC6DF3" w:rsidP="004E4CC3">
            <w:pPr>
              <w:spacing w:after="200" w:line="320" w:lineRule="atLeast"/>
              <w:rPr>
                <w:rFonts w:cs="Arial"/>
                <w:szCs w:val="20"/>
              </w:rPr>
            </w:pPr>
            <w:r>
              <w:rPr>
                <w:rFonts w:cs="Arial"/>
                <w:szCs w:val="20"/>
              </w:rPr>
              <w:t>[</w:t>
            </w:r>
            <w:r w:rsidRPr="00F97C70">
              <w:rPr>
                <w:rFonts w:cs="Arial"/>
                <w:i/>
                <w:szCs w:val="20"/>
              </w:rPr>
              <w:t>insert investor</w:t>
            </w:r>
            <w:r w:rsidR="0092030F">
              <w:rPr>
                <w:rFonts w:cs="Arial"/>
                <w:i/>
                <w:szCs w:val="20"/>
              </w:rPr>
              <w:t>s and any other parties</w:t>
            </w:r>
            <w:r>
              <w:rPr>
                <w:rFonts w:cs="Arial"/>
                <w:szCs w:val="20"/>
              </w:rPr>
              <w:t>]</w:t>
            </w:r>
          </w:p>
        </w:tc>
        <w:tc>
          <w:tcPr>
            <w:tcW w:w="2410" w:type="dxa"/>
          </w:tcPr>
          <w:p w14:paraId="7F6ACF58" w14:textId="77777777" w:rsidR="00A347BB" w:rsidRDefault="00A347BB" w:rsidP="004E4CC3">
            <w:pPr>
              <w:spacing w:after="200" w:line="320" w:lineRule="atLeast"/>
              <w:rPr>
                <w:rFonts w:cs="Arial"/>
                <w:szCs w:val="20"/>
              </w:rPr>
            </w:pPr>
          </w:p>
        </w:tc>
      </w:tr>
      <w:tr w:rsidR="00266DFE" w:rsidRPr="000A2D2D" w14:paraId="7939A118" w14:textId="77777777" w:rsidTr="00344E18">
        <w:tc>
          <w:tcPr>
            <w:tcW w:w="852" w:type="dxa"/>
          </w:tcPr>
          <w:p w14:paraId="2FB68617" w14:textId="77777777" w:rsidR="00266DFE" w:rsidRDefault="00266DFE" w:rsidP="004E4CC3">
            <w:pPr>
              <w:pStyle w:val="NumberedListLevel1"/>
              <w:spacing w:after="200" w:line="320" w:lineRule="atLeast"/>
            </w:pPr>
          </w:p>
        </w:tc>
        <w:tc>
          <w:tcPr>
            <w:tcW w:w="6095" w:type="dxa"/>
          </w:tcPr>
          <w:p w14:paraId="0842FBC6" w14:textId="77777777" w:rsidR="00330A19" w:rsidRPr="00330A19" w:rsidRDefault="00330A19" w:rsidP="00330A19">
            <w:pPr>
              <w:pStyle w:val="NumberedListLevel2"/>
              <w:keepNext/>
              <w:numPr>
                <w:ilvl w:val="0"/>
                <w:numId w:val="0"/>
              </w:numPr>
              <w:spacing w:before="0" w:after="200" w:line="320" w:lineRule="atLeast"/>
              <w:ind w:left="28"/>
              <w:rPr>
                <w:b/>
                <w:color w:val="C00000"/>
              </w:rPr>
            </w:pPr>
            <w:r w:rsidRPr="00330A19">
              <w:rPr>
                <w:b/>
                <w:color w:val="C00000"/>
                <w:highlight w:val="lightGray"/>
              </w:rPr>
              <w:t>[</w:t>
            </w:r>
            <w:r w:rsidRPr="00330A19">
              <w:rPr>
                <w:b/>
                <w:i/>
                <w:color w:val="C00000"/>
                <w:highlight w:val="lightGray"/>
              </w:rPr>
              <w:t xml:space="preserve">User note:  </w:t>
            </w:r>
            <w:r>
              <w:rPr>
                <w:b/>
                <w:i/>
                <w:color w:val="C00000"/>
                <w:highlight w:val="lightGray"/>
              </w:rPr>
              <w:t>The following item is a common condition precedent to investment transactions, to be inserted if applicable</w:t>
            </w:r>
            <w:r w:rsidRPr="00330A19">
              <w:rPr>
                <w:b/>
                <w:i/>
                <w:color w:val="C00000"/>
                <w:highlight w:val="lightGray"/>
              </w:rPr>
              <w:t>.</w:t>
            </w:r>
            <w:r w:rsidRPr="00330A19">
              <w:rPr>
                <w:b/>
                <w:color w:val="C00000"/>
                <w:highlight w:val="lightGray"/>
              </w:rPr>
              <w:t>]</w:t>
            </w:r>
          </w:p>
          <w:p w14:paraId="0CC17F20" w14:textId="77777777" w:rsidR="00266DFE" w:rsidRDefault="0092030F" w:rsidP="00330A19">
            <w:pPr>
              <w:spacing w:after="200" w:line="320" w:lineRule="atLeast"/>
              <w:rPr>
                <w:rFonts w:cs="Arial"/>
                <w:szCs w:val="20"/>
              </w:rPr>
            </w:pPr>
            <w:r>
              <w:rPr>
                <w:rFonts w:cs="Arial"/>
                <w:szCs w:val="20"/>
              </w:rPr>
              <w:t>[</w:t>
            </w:r>
            <w:r w:rsidR="00266DFE" w:rsidRPr="0092030F">
              <w:rPr>
                <w:rFonts w:cs="Arial"/>
                <w:i/>
                <w:szCs w:val="20"/>
              </w:rPr>
              <w:t>Founders</w:t>
            </w:r>
            <w:r w:rsidR="005D3271">
              <w:rPr>
                <w:rFonts w:cs="Arial"/>
                <w:i/>
                <w:szCs w:val="20"/>
              </w:rPr>
              <w:t xml:space="preserve"> and/</w:t>
            </w:r>
            <w:r w:rsidR="00266DFE" w:rsidRPr="0092030F">
              <w:rPr>
                <w:rFonts w:cs="Arial"/>
                <w:i/>
                <w:szCs w:val="20"/>
              </w:rPr>
              <w:t xml:space="preserve">or employees to have </w:t>
            </w:r>
            <w:proofErr w:type="gramStart"/>
            <w:r w:rsidR="00266DFE" w:rsidRPr="0092030F">
              <w:rPr>
                <w:rFonts w:cs="Arial"/>
                <w:i/>
                <w:szCs w:val="20"/>
              </w:rPr>
              <w:t>entered into</w:t>
            </w:r>
            <w:proofErr w:type="gramEnd"/>
            <w:r w:rsidR="00266DFE" w:rsidRPr="0092030F">
              <w:rPr>
                <w:rFonts w:cs="Arial"/>
                <w:i/>
                <w:szCs w:val="20"/>
              </w:rPr>
              <w:t xml:space="preserve"> </w:t>
            </w:r>
            <w:r w:rsidRPr="0092030F">
              <w:rPr>
                <w:rFonts w:cs="Arial"/>
                <w:i/>
                <w:szCs w:val="20"/>
              </w:rPr>
              <w:t>[</w:t>
            </w:r>
            <w:r w:rsidR="00266DFE" w:rsidRPr="0092030F">
              <w:rPr>
                <w:rFonts w:cs="Arial"/>
                <w:i/>
                <w:szCs w:val="20"/>
              </w:rPr>
              <w:t>employment agreements</w:t>
            </w:r>
            <w:r>
              <w:rPr>
                <w:rFonts w:cs="Arial"/>
                <w:i/>
                <w:szCs w:val="20"/>
              </w:rPr>
              <w:t>/deeds of assignment of intellectual property</w:t>
            </w:r>
            <w:r w:rsidRPr="0092030F">
              <w:rPr>
                <w:rFonts w:cs="Arial"/>
                <w:i/>
                <w:szCs w:val="20"/>
              </w:rPr>
              <w:t>]</w:t>
            </w:r>
            <w:r w:rsidR="00266DFE" w:rsidRPr="0092030F">
              <w:rPr>
                <w:rFonts w:cs="Arial"/>
                <w:i/>
                <w:szCs w:val="20"/>
              </w:rPr>
              <w:t xml:space="preserve"> with the Company on terms satisfactory to the Investors</w:t>
            </w:r>
            <w:r>
              <w:rPr>
                <w:rFonts w:cs="Arial"/>
                <w:szCs w:val="20"/>
              </w:rPr>
              <w:t>]</w:t>
            </w:r>
          </w:p>
        </w:tc>
        <w:tc>
          <w:tcPr>
            <w:tcW w:w="2410" w:type="dxa"/>
          </w:tcPr>
          <w:p w14:paraId="763697D5" w14:textId="77777777" w:rsidR="00266DFE" w:rsidRDefault="0092030F" w:rsidP="004E4CC3">
            <w:pPr>
              <w:spacing w:after="200" w:line="320" w:lineRule="atLeast"/>
              <w:rPr>
                <w:rFonts w:cs="Arial"/>
                <w:szCs w:val="20"/>
              </w:rPr>
            </w:pPr>
            <w:r>
              <w:rPr>
                <w:rFonts w:cs="Arial"/>
                <w:szCs w:val="20"/>
              </w:rPr>
              <w:t>[</w:t>
            </w:r>
            <w:r w:rsidR="00266DFE" w:rsidRPr="0092030F">
              <w:rPr>
                <w:rFonts w:cs="Arial"/>
                <w:i/>
                <w:szCs w:val="20"/>
              </w:rPr>
              <w:t>Employment agreements</w:t>
            </w:r>
            <w:r>
              <w:rPr>
                <w:rFonts w:cs="Arial"/>
                <w:szCs w:val="20"/>
              </w:rPr>
              <w:t>]</w:t>
            </w:r>
          </w:p>
        </w:tc>
        <w:tc>
          <w:tcPr>
            <w:tcW w:w="2693" w:type="dxa"/>
          </w:tcPr>
          <w:p w14:paraId="276BC2D6" w14:textId="77777777" w:rsidR="00266DFE" w:rsidRPr="0092030F" w:rsidRDefault="0092030F" w:rsidP="004E4CC3">
            <w:pPr>
              <w:spacing w:after="200" w:line="320" w:lineRule="atLeast"/>
              <w:rPr>
                <w:rFonts w:cs="Arial"/>
                <w:i/>
                <w:szCs w:val="20"/>
              </w:rPr>
            </w:pPr>
            <w:r>
              <w:rPr>
                <w:rFonts w:cs="Arial"/>
                <w:szCs w:val="20"/>
              </w:rPr>
              <w:t>[</w:t>
            </w:r>
            <w:r w:rsidR="00266DFE" w:rsidRPr="0092030F">
              <w:rPr>
                <w:rFonts w:cs="Arial"/>
                <w:i/>
                <w:szCs w:val="20"/>
              </w:rPr>
              <w:t>Company</w:t>
            </w:r>
          </w:p>
          <w:p w14:paraId="6C1E5A57" w14:textId="77777777" w:rsidR="00266DFE" w:rsidRPr="0092030F" w:rsidRDefault="00266DFE" w:rsidP="004E4CC3">
            <w:pPr>
              <w:spacing w:after="200" w:line="320" w:lineRule="atLeast"/>
              <w:rPr>
                <w:rFonts w:cs="Arial"/>
                <w:i/>
                <w:szCs w:val="20"/>
              </w:rPr>
            </w:pPr>
            <w:r w:rsidRPr="0092030F">
              <w:rPr>
                <w:rFonts w:cs="Arial"/>
                <w:i/>
                <w:szCs w:val="20"/>
              </w:rPr>
              <w:t>Founders</w:t>
            </w:r>
          </w:p>
          <w:p w14:paraId="637CAA33" w14:textId="77777777" w:rsidR="00266DFE" w:rsidRDefault="00266DFE" w:rsidP="004E4CC3">
            <w:pPr>
              <w:spacing w:after="200" w:line="320" w:lineRule="atLeast"/>
              <w:rPr>
                <w:rFonts w:cs="Arial"/>
                <w:szCs w:val="20"/>
              </w:rPr>
            </w:pPr>
            <w:r w:rsidRPr="0092030F">
              <w:rPr>
                <w:rFonts w:cs="Arial"/>
                <w:i/>
                <w:szCs w:val="20"/>
              </w:rPr>
              <w:t>Employees</w:t>
            </w:r>
            <w:r w:rsidR="0092030F">
              <w:rPr>
                <w:rFonts w:cs="Arial"/>
                <w:szCs w:val="20"/>
              </w:rPr>
              <w:t>]</w:t>
            </w:r>
          </w:p>
        </w:tc>
        <w:tc>
          <w:tcPr>
            <w:tcW w:w="2410" w:type="dxa"/>
          </w:tcPr>
          <w:p w14:paraId="409A4443" w14:textId="77777777" w:rsidR="00266DFE" w:rsidRDefault="00266DFE" w:rsidP="004E4CC3">
            <w:pPr>
              <w:spacing w:after="200" w:line="320" w:lineRule="atLeast"/>
              <w:rPr>
                <w:rFonts w:cs="Arial"/>
                <w:szCs w:val="20"/>
              </w:rPr>
            </w:pPr>
          </w:p>
        </w:tc>
      </w:tr>
      <w:tr w:rsidR="000A79A9" w:rsidRPr="000A2D2D" w14:paraId="4F41A53B" w14:textId="77777777" w:rsidTr="00344E18">
        <w:tc>
          <w:tcPr>
            <w:tcW w:w="852" w:type="dxa"/>
          </w:tcPr>
          <w:p w14:paraId="32E5FEFE" w14:textId="77777777" w:rsidR="000A79A9" w:rsidRDefault="000A79A9" w:rsidP="004E4CC3">
            <w:pPr>
              <w:pStyle w:val="NumberedListLevel1"/>
              <w:spacing w:after="200" w:line="320" w:lineRule="atLeast"/>
            </w:pPr>
          </w:p>
        </w:tc>
        <w:tc>
          <w:tcPr>
            <w:tcW w:w="6095" w:type="dxa"/>
          </w:tcPr>
          <w:p w14:paraId="3C74380E" w14:textId="77777777" w:rsidR="000A79A9" w:rsidRDefault="000A79A9" w:rsidP="004E4CC3">
            <w:pPr>
              <w:spacing w:after="200" w:line="320" w:lineRule="atLeast"/>
              <w:rPr>
                <w:rFonts w:cs="Arial"/>
                <w:szCs w:val="20"/>
              </w:rPr>
            </w:pPr>
            <w:r>
              <w:rPr>
                <w:rFonts w:cs="Arial"/>
                <w:szCs w:val="20"/>
              </w:rPr>
              <w:t xml:space="preserve">Company to have </w:t>
            </w:r>
            <w:r w:rsidR="00266DFE">
              <w:rPr>
                <w:rFonts w:cs="Arial"/>
                <w:szCs w:val="20"/>
              </w:rPr>
              <w:t>obtained</w:t>
            </w:r>
            <w:r>
              <w:rPr>
                <w:rFonts w:cs="Arial"/>
                <w:szCs w:val="20"/>
              </w:rPr>
              <w:t xml:space="preserve"> </w:t>
            </w:r>
            <w:proofErr w:type="gramStart"/>
            <w:r>
              <w:rPr>
                <w:rFonts w:cs="Arial"/>
                <w:szCs w:val="20"/>
              </w:rPr>
              <w:t>all of</w:t>
            </w:r>
            <w:proofErr w:type="gramEnd"/>
            <w:r>
              <w:rPr>
                <w:rFonts w:cs="Arial"/>
                <w:szCs w:val="20"/>
              </w:rPr>
              <w:t xml:space="preserve"> the corporate approvals set out in Step 3</w:t>
            </w:r>
          </w:p>
        </w:tc>
        <w:tc>
          <w:tcPr>
            <w:tcW w:w="2410" w:type="dxa"/>
          </w:tcPr>
          <w:p w14:paraId="51974C7F" w14:textId="77777777" w:rsidR="000A79A9" w:rsidRDefault="000A79A9" w:rsidP="004E4CC3">
            <w:pPr>
              <w:spacing w:after="200" w:line="320" w:lineRule="atLeast"/>
              <w:rPr>
                <w:rFonts w:cs="Arial"/>
                <w:szCs w:val="20"/>
              </w:rPr>
            </w:pPr>
            <w:r>
              <w:rPr>
                <w:rFonts w:cs="Arial"/>
                <w:szCs w:val="20"/>
              </w:rPr>
              <w:t>Directors’ resolutions in writing</w:t>
            </w:r>
          </w:p>
          <w:p w14:paraId="345E950E" w14:textId="77777777" w:rsidR="000A79A9" w:rsidRDefault="000A79A9" w:rsidP="004E4CC3">
            <w:pPr>
              <w:spacing w:after="200" w:line="320" w:lineRule="atLeast"/>
              <w:rPr>
                <w:rFonts w:cs="Arial"/>
                <w:szCs w:val="20"/>
              </w:rPr>
            </w:pPr>
            <w:r>
              <w:rPr>
                <w:rFonts w:cs="Arial"/>
                <w:szCs w:val="20"/>
              </w:rPr>
              <w:t>Shareholders’ resolutions in writing</w:t>
            </w:r>
          </w:p>
          <w:p w14:paraId="2B8909A9" w14:textId="77777777" w:rsidR="000A79A9" w:rsidRDefault="000A79A9" w:rsidP="004E4CC3">
            <w:pPr>
              <w:spacing w:after="200" w:line="320" w:lineRule="atLeast"/>
              <w:rPr>
                <w:rFonts w:cs="Arial"/>
                <w:szCs w:val="20"/>
              </w:rPr>
            </w:pPr>
            <w:r>
              <w:rPr>
                <w:rFonts w:cs="Arial"/>
                <w:szCs w:val="20"/>
              </w:rPr>
              <w:t>Waivers</w:t>
            </w:r>
          </w:p>
          <w:p w14:paraId="43446E7D" w14:textId="77777777" w:rsidR="000A79A9" w:rsidRDefault="000A79A9" w:rsidP="004E4CC3">
            <w:pPr>
              <w:spacing w:after="200" w:line="320" w:lineRule="atLeast"/>
              <w:rPr>
                <w:rFonts w:cs="Arial"/>
                <w:szCs w:val="20"/>
              </w:rPr>
            </w:pPr>
            <w:r>
              <w:rPr>
                <w:rFonts w:cs="Arial"/>
                <w:szCs w:val="20"/>
              </w:rPr>
              <w:t>Consents</w:t>
            </w:r>
          </w:p>
        </w:tc>
        <w:tc>
          <w:tcPr>
            <w:tcW w:w="2693" w:type="dxa"/>
          </w:tcPr>
          <w:p w14:paraId="334F7FF0" w14:textId="77777777" w:rsidR="000A79A9" w:rsidRDefault="000A79A9" w:rsidP="004E4CC3">
            <w:pPr>
              <w:spacing w:after="200" w:line="320" w:lineRule="atLeast"/>
              <w:rPr>
                <w:rFonts w:cs="Arial"/>
                <w:szCs w:val="20"/>
              </w:rPr>
            </w:pPr>
            <w:r>
              <w:rPr>
                <w:rFonts w:cs="Arial"/>
                <w:szCs w:val="20"/>
              </w:rPr>
              <w:t>Directors</w:t>
            </w:r>
          </w:p>
          <w:p w14:paraId="0BEBDB74" w14:textId="77777777" w:rsidR="000A79A9" w:rsidRDefault="000A79A9" w:rsidP="004E4CC3">
            <w:pPr>
              <w:spacing w:after="200" w:line="320" w:lineRule="atLeast"/>
              <w:rPr>
                <w:rFonts w:cs="Arial"/>
                <w:szCs w:val="20"/>
              </w:rPr>
            </w:pPr>
            <w:r>
              <w:rPr>
                <w:rFonts w:cs="Arial"/>
                <w:szCs w:val="20"/>
              </w:rPr>
              <w:t>Shareholders</w:t>
            </w:r>
          </w:p>
        </w:tc>
        <w:tc>
          <w:tcPr>
            <w:tcW w:w="2410" w:type="dxa"/>
          </w:tcPr>
          <w:p w14:paraId="724EACA2" w14:textId="77777777" w:rsidR="000A79A9" w:rsidRDefault="000A79A9" w:rsidP="004E4CC3">
            <w:pPr>
              <w:spacing w:after="200" w:line="320" w:lineRule="atLeast"/>
              <w:rPr>
                <w:rFonts w:cs="Arial"/>
                <w:szCs w:val="20"/>
              </w:rPr>
            </w:pPr>
          </w:p>
        </w:tc>
      </w:tr>
      <w:tr w:rsidR="000A79A9" w:rsidRPr="000A2D2D" w14:paraId="24CF2269" w14:textId="77777777" w:rsidTr="00344E18">
        <w:tc>
          <w:tcPr>
            <w:tcW w:w="852" w:type="dxa"/>
          </w:tcPr>
          <w:p w14:paraId="246CB54E" w14:textId="77777777" w:rsidR="000A79A9" w:rsidRDefault="000A79A9" w:rsidP="004E4CC3">
            <w:pPr>
              <w:pStyle w:val="NumberedListLevel1"/>
              <w:spacing w:after="200" w:line="320" w:lineRule="atLeast"/>
            </w:pPr>
          </w:p>
        </w:tc>
        <w:tc>
          <w:tcPr>
            <w:tcW w:w="6095" w:type="dxa"/>
          </w:tcPr>
          <w:p w14:paraId="79744840" w14:textId="77777777" w:rsidR="00F02895" w:rsidRPr="00F02895" w:rsidRDefault="00F02895" w:rsidP="004E4CC3">
            <w:pPr>
              <w:spacing w:after="200" w:line="320" w:lineRule="atLeast"/>
              <w:rPr>
                <w:b/>
                <w:color w:val="C00000"/>
                <w:highlight w:val="lightGray"/>
              </w:rPr>
            </w:pPr>
            <w:r w:rsidRPr="00330A19">
              <w:rPr>
                <w:b/>
                <w:color w:val="C00000"/>
                <w:highlight w:val="lightGray"/>
              </w:rPr>
              <w:t>[</w:t>
            </w:r>
            <w:r>
              <w:rPr>
                <w:b/>
                <w:i/>
                <w:color w:val="C00000"/>
                <w:highlight w:val="lightGray"/>
              </w:rPr>
              <w:t xml:space="preserve">User note:  Typically, companies are able to disclose against warranties provided in an SSA by way of a disclosure </w:t>
            </w:r>
            <w:proofErr w:type="gramStart"/>
            <w:r>
              <w:rPr>
                <w:b/>
                <w:i/>
                <w:color w:val="C00000"/>
                <w:highlight w:val="lightGray"/>
              </w:rPr>
              <w:t>letter, and</w:t>
            </w:r>
            <w:proofErr w:type="gramEnd"/>
            <w:r>
              <w:rPr>
                <w:b/>
                <w:i/>
                <w:color w:val="C00000"/>
                <w:highlight w:val="lightGray"/>
              </w:rPr>
              <w:t xml:space="preserve"> cannot be sued for any matters they have disclosed in this way.  Sometimes the disclosure mechanic is set out in a schedule to the SSA itself.  If a separate disclosure letter is not provided, delete this item.</w:t>
            </w:r>
            <w:r>
              <w:rPr>
                <w:b/>
                <w:color w:val="C00000"/>
                <w:highlight w:val="lightGray"/>
              </w:rPr>
              <w:t>]</w:t>
            </w:r>
          </w:p>
          <w:p w14:paraId="7D04B40F" w14:textId="77777777" w:rsidR="000A79A9" w:rsidRDefault="00F02895" w:rsidP="004E4CC3">
            <w:pPr>
              <w:spacing w:after="200" w:line="320" w:lineRule="atLeast"/>
              <w:rPr>
                <w:rFonts w:cs="Arial"/>
                <w:szCs w:val="20"/>
              </w:rPr>
            </w:pPr>
            <w:r>
              <w:rPr>
                <w:rFonts w:cs="Arial"/>
                <w:szCs w:val="20"/>
              </w:rPr>
              <w:t>[</w:t>
            </w:r>
            <w:r w:rsidR="000A79A9" w:rsidRPr="00F02895">
              <w:rPr>
                <w:rFonts w:cs="Arial"/>
                <w:i/>
                <w:szCs w:val="20"/>
              </w:rPr>
              <w:t xml:space="preserve">Company to have delivered to the Investors </w:t>
            </w:r>
            <w:r w:rsidR="00266DFE" w:rsidRPr="00F02895">
              <w:rPr>
                <w:rFonts w:cs="Arial"/>
                <w:i/>
                <w:szCs w:val="20"/>
              </w:rPr>
              <w:t>the Disclosure Letter</w:t>
            </w:r>
            <w:r>
              <w:rPr>
                <w:rFonts w:cs="Arial"/>
                <w:szCs w:val="20"/>
              </w:rPr>
              <w:t>]</w:t>
            </w:r>
          </w:p>
        </w:tc>
        <w:tc>
          <w:tcPr>
            <w:tcW w:w="2410" w:type="dxa"/>
          </w:tcPr>
          <w:p w14:paraId="387CAA8C" w14:textId="77777777" w:rsidR="000A79A9" w:rsidRPr="00F02895" w:rsidRDefault="00F02895" w:rsidP="004E4CC3">
            <w:pPr>
              <w:spacing w:after="200" w:line="320" w:lineRule="atLeast"/>
              <w:rPr>
                <w:rFonts w:cs="Arial"/>
                <w:szCs w:val="20"/>
              </w:rPr>
            </w:pPr>
            <w:r>
              <w:rPr>
                <w:rFonts w:cs="Arial"/>
                <w:szCs w:val="20"/>
              </w:rPr>
              <w:t>[</w:t>
            </w:r>
            <w:r w:rsidR="00266DFE" w:rsidRPr="00F02895">
              <w:rPr>
                <w:rFonts w:cs="Arial"/>
                <w:i/>
                <w:szCs w:val="20"/>
              </w:rPr>
              <w:t>Disclosure Letter</w:t>
            </w:r>
            <w:r>
              <w:rPr>
                <w:rFonts w:cs="Arial"/>
                <w:szCs w:val="20"/>
              </w:rPr>
              <w:t>]</w:t>
            </w:r>
          </w:p>
        </w:tc>
        <w:tc>
          <w:tcPr>
            <w:tcW w:w="2693" w:type="dxa"/>
          </w:tcPr>
          <w:p w14:paraId="21A78385" w14:textId="77777777" w:rsidR="000A79A9" w:rsidRPr="00F02895" w:rsidRDefault="00F02895" w:rsidP="004E4CC3">
            <w:pPr>
              <w:spacing w:after="200" w:line="320" w:lineRule="atLeast"/>
              <w:rPr>
                <w:rFonts w:cs="Arial"/>
                <w:szCs w:val="20"/>
              </w:rPr>
            </w:pPr>
            <w:r>
              <w:rPr>
                <w:rFonts w:cs="Arial"/>
                <w:szCs w:val="20"/>
              </w:rPr>
              <w:t>[</w:t>
            </w:r>
            <w:r w:rsidR="00266DFE" w:rsidRPr="00F02895">
              <w:rPr>
                <w:rFonts w:cs="Arial"/>
                <w:i/>
                <w:szCs w:val="20"/>
              </w:rPr>
              <w:t>Company</w:t>
            </w:r>
            <w:r>
              <w:rPr>
                <w:rFonts w:cs="Arial"/>
                <w:szCs w:val="20"/>
              </w:rPr>
              <w:t>]</w:t>
            </w:r>
          </w:p>
        </w:tc>
        <w:tc>
          <w:tcPr>
            <w:tcW w:w="2410" w:type="dxa"/>
          </w:tcPr>
          <w:p w14:paraId="326D43CF" w14:textId="77777777" w:rsidR="000A79A9" w:rsidRDefault="000A79A9" w:rsidP="004E4CC3">
            <w:pPr>
              <w:spacing w:after="200" w:line="320" w:lineRule="atLeast"/>
              <w:rPr>
                <w:rFonts w:cs="Arial"/>
                <w:szCs w:val="20"/>
              </w:rPr>
            </w:pPr>
          </w:p>
        </w:tc>
      </w:tr>
      <w:tr w:rsidR="0092030F" w:rsidRPr="000A2D2D" w14:paraId="1D91B860" w14:textId="77777777" w:rsidTr="00344E18">
        <w:tc>
          <w:tcPr>
            <w:tcW w:w="852" w:type="dxa"/>
          </w:tcPr>
          <w:p w14:paraId="3967D130" w14:textId="77777777" w:rsidR="0092030F" w:rsidRDefault="0092030F" w:rsidP="004E4CC3">
            <w:pPr>
              <w:pStyle w:val="NumberedListLevel1"/>
              <w:spacing w:after="200" w:line="320" w:lineRule="atLeast"/>
            </w:pPr>
          </w:p>
        </w:tc>
        <w:tc>
          <w:tcPr>
            <w:tcW w:w="6095" w:type="dxa"/>
          </w:tcPr>
          <w:p w14:paraId="5ED0FD5F" w14:textId="77777777" w:rsidR="00330A19" w:rsidRPr="00330A19" w:rsidRDefault="00330A19" w:rsidP="00330A19">
            <w:pPr>
              <w:pStyle w:val="NumberedListLevel2"/>
              <w:keepNext/>
              <w:numPr>
                <w:ilvl w:val="0"/>
                <w:numId w:val="0"/>
              </w:numPr>
              <w:spacing w:before="0" w:after="200" w:line="320" w:lineRule="atLeast"/>
              <w:ind w:left="28"/>
              <w:rPr>
                <w:b/>
                <w:color w:val="C00000"/>
              </w:rPr>
            </w:pPr>
            <w:r w:rsidRPr="00330A19">
              <w:rPr>
                <w:b/>
                <w:color w:val="C00000"/>
                <w:highlight w:val="lightGray"/>
              </w:rPr>
              <w:t>[</w:t>
            </w:r>
            <w:r w:rsidRPr="00330A19">
              <w:rPr>
                <w:b/>
                <w:i/>
                <w:color w:val="C00000"/>
                <w:highlight w:val="lightGray"/>
              </w:rPr>
              <w:t xml:space="preserve">User note:  </w:t>
            </w:r>
            <w:r w:rsidR="00F851BA">
              <w:rPr>
                <w:b/>
                <w:i/>
                <w:color w:val="C00000"/>
                <w:highlight w:val="lightGray"/>
              </w:rPr>
              <w:t>Include here</w:t>
            </w:r>
            <w:r>
              <w:rPr>
                <w:b/>
                <w:i/>
                <w:color w:val="C00000"/>
                <w:highlight w:val="lightGray"/>
              </w:rPr>
              <w:t xml:space="preserve"> any other conditions precedent that must be satisfied before completion of the transaction</w:t>
            </w:r>
            <w:r w:rsidRPr="00330A19">
              <w:rPr>
                <w:b/>
                <w:i/>
                <w:color w:val="C00000"/>
                <w:highlight w:val="lightGray"/>
              </w:rPr>
              <w:t>.</w:t>
            </w:r>
            <w:r w:rsidRPr="00330A19">
              <w:rPr>
                <w:b/>
                <w:color w:val="C00000"/>
                <w:highlight w:val="lightGray"/>
              </w:rPr>
              <w:t>]</w:t>
            </w:r>
          </w:p>
          <w:p w14:paraId="129504AC" w14:textId="77777777" w:rsidR="0092030F" w:rsidRPr="00E943F4" w:rsidRDefault="00330A19" w:rsidP="00330A19">
            <w:pPr>
              <w:spacing w:after="200" w:line="320" w:lineRule="atLeast"/>
              <w:rPr>
                <w:rFonts w:cs="Arial"/>
                <w:szCs w:val="20"/>
              </w:rPr>
            </w:pPr>
            <w:r>
              <w:rPr>
                <w:rFonts w:cs="Arial"/>
                <w:szCs w:val="20"/>
              </w:rPr>
              <w:t xml:space="preserve"> </w:t>
            </w:r>
            <w:r w:rsidR="0092030F">
              <w:rPr>
                <w:rFonts w:cs="Arial"/>
                <w:szCs w:val="20"/>
              </w:rPr>
              <w:t>[</w:t>
            </w:r>
            <w:r w:rsidR="0092030F">
              <w:rPr>
                <w:rFonts w:cs="Arial"/>
                <w:i/>
                <w:szCs w:val="20"/>
              </w:rPr>
              <w:t xml:space="preserve">insert any other </w:t>
            </w:r>
            <w:r w:rsidR="00E943F4">
              <w:rPr>
                <w:rFonts w:cs="Arial"/>
                <w:i/>
                <w:szCs w:val="20"/>
              </w:rPr>
              <w:t>conditions precedent</w:t>
            </w:r>
            <w:r w:rsidR="00E943F4">
              <w:rPr>
                <w:rFonts w:cs="Arial"/>
                <w:szCs w:val="20"/>
              </w:rPr>
              <w:t>]</w:t>
            </w:r>
          </w:p>
        </w:tc>
        <w:tc>
          <w:tcPr>
            <w:tcW w:w="2410" w:type="dxa"/>
          </w:tcPr>
          <w:p w14:paraId="79E1082F" w14:textId="77777777" w:rsidR="0092030F" w:rsidRPr="00E943F4" w:rsidRDefault="00E943F4" w:rsidP="004E4CC3">
            <w:pPr>
              <w:spacing w:after="200" w:line="320" w:lineRule="atLeast"/>
              <w:rPr>
                <w:rFonts w:cs="Arial"/>
                <w:szCs w:val="20"/>
              </w:rPr>
            </w:pPr>
            <w:r>
              <w:rPr>
                <w:rFonts w:cs="Arial"/>
                <w:szCs w:val="20"/>
              </w:rPr>
              <w:t>[</w:t>
            </w:r>
            <w:r>
              <w:rPr>
                <w:rFonts w:cs="Arial"/>
                <w:i/>
                <w:szCs w:val="20"/>
              </w:rPr>
              <w:t>insert relevant documents</w:t>
            </w:r>
            <w:r>
              <w:rPr>
                <w:rFonts w:cs="Arial"/>
                <w:szCs w:val="20"/>
              </w:rPr>
              <w:t>]</w:t>
            </w:r>
          </w:p>
        </w:tc>
        <w:tc>
          <w:tcPr>
            <w:tcW w:w="2693" w:type="dxa"/>
          </w:tcPr>
          <w:p w14:paraId="4903DAC6" w14:textId="77777777" w:rsidR="0092030F" w:rsidRPr="00E943F4" w:rsidRDefault="00E943F4" w:rsidP="004E4CC3">
            <w:pPr>
              <w:spacing w:after="200" w:line="320" w:lineRule="atLeast"/>
              <w:rPr>
                <w:rFonts w:cs="Arial"/>
                <w:szCs w:val="20"/>
              </w:rPr>
            </w:pPr>
            <w:r>
              <w:rPr>
                <w:rFonts w:cs="Arial"/>
                <w:szCs w:val="20"/>
              </w:rPr>
              <w:t>[</w:t>
            </w:r>
            <w:r>
              <w:rPr>
                <w:rFonts w:cs="Arial"/>
                <w:i/>
                <w:szCs w:val="20"/>
              </w:rPr>
              <w:t>insert relevant parties</w:t>
            </w:r>
            <w:r>
              <w:rPr>
                <w:rFonts w:cs="Arial"/>
                <w:szCs w:val="20"/>
              </w:rPr>
              <w:t>]</w:t>
            </w:r>
          </w:p>
        </w:tc>
        <w:tc>
          <w:tcPr>
            <w:tcW w:w="2410" w:type="dxa"/>
          </w:tcPr>
          <w:p w14:paraId="33ECC6C1" w14:textId="77777777" w:rsidR="0092030F" w:rsidRDefault="0092030F" w:rsidP="004E4CC3">
            <w:pPr>
              <w:spacing w:after="200" w:line="320" w:lineRule="atLeast"/>
              <w:rPr>
                <w:rFonts w:cs="Arial"/>
                <w:szCs w:val="20"/>
              </w:rPr>
            </w:pPr>
          </w:p>
        </w:tc>
      </w:tr>
      <w:tr w:rsidR="009058AE" w:rsidRPr="000A2D2D" w14:paraId="105C6301" w14:textId="77777777" w:rsidTr="00703CEC">
        <w:tc>
          <w:tcPr>
            <w:tcW w:w="14460" w:type="dxa"/>
            <w:gridSpan w:val="5"/>
          </w:tcPr>
          <w:p w14:paraId="7A5B01AE" w14:textId="77777777" w:rsidR="009058AE" w:rsidRPr="00112073" w:rsidRDefault="009058AE" w:rsidP="00E943F4">
            <w:pPr>
              <w:pStyle w:val="NumberedListLevel1"/>
              <w:keepNext/>
              <w:numPr>
                <w:ilvl w:val="0"/>
                <w:numId w:val="0"/>
              </w:numPr>
              <w:spacing w:after="200" w:line="320" w:lineRule="atLeast"/>
              <w:ind w:left="567" w:hanging="567"/>
              <w:rPr>
                <w:b/>
              </w:rPr>
            </w:pPr>
            <w:r w:rsidRPr="00AA26A1">
              <w:rPr>
                <w:b/>
              </w:rPr>
              <w:t xml:space="preserve">Step </w:t>
            </w:r>
            <w:r w:rsidR="00152FD1">
              <w:rPr>
                <w:b/>
              </w:rPr>
              <w:t>5</w:t>
            </w:r>
            <w:r w:rsidRPr="00AA26A1">
              <w:rPr>
                <w:b/>
              </w:rPr>
              <w:t xml:space="preserve">: </w:t>
            </w:r>
            <w:r>
              <w:rPr>
                <w:b/>
              </w:rPr>
              <w:t xml:space="preserve"> </w:t>
            </w:r>
            <w:r w:rsidR="00720140">
              <w:rPr>
                <w:b/>
              </w:rPr>
              <w:t>Completion</w:t>
            </w:r>
          </w:p>
        </w:tc>
      </w:tr>
      <w:tr w:rsidR="002650ED" w14:paraId="2FBFC6F3" w14:textId="77777777" w:rsidTr="00344E18">
        <w:tc>
          <w:tcPr>
            <w:tcW w:w="852" w:type="dxa"/>
          </w:tcPr>
          <w:p w14:paraId="434EDB54" w14:textId="77777777" w:rsidR="002650ED" w:rsidRDefault="002650ED" w:rsidP="004E4CC3">
            <w:pPr>
              <w:pStyle w:val="NumberedListLevel1"/>
              <w:spacing w:after="200" w:line="320" w:lineRule="atLeast"/>
            </w:pPr>
          </w:p>
        </w:tc>
        <w:tc>
          <w:tcPr>
            <w:tcW w:w="6095" w:type="dxa"/>
          </w:tcPr>
          <w:p w14:paraId="434107AC" w14:textId="77777777" w:rsidR="002650ED" w:rsidRDefault="00720140" w:rsidP="004E4CC3">
            <w:pPr>
              <w:spacing w:after="200" w:line="320" w:lineRule="atLeast"/>
              <w:rPr>
                <w:rFonts w:cs="Arial"/>
                <w:szCs w:val="20"/>
              </w:rPr>
            </w:pPr>
            <w:r>
              <w:rPr>
                <w:rFonts w:cs="Arial"/>
                <w:szCs w:val="20"/>
              </w:rPr>
              <w:t>Completion to occur</w:t>
            </w:r>
            <w:r w:rsidR="002650ED">
              <w:rPr>
                <w:rFonts w:cs="Arial"/>
                <w:szCs w:val="20"/>
              </w:rPr>
              <w:t xml:space="preserve"> on </w:t>
            </w:r>
            <w:r w:rsidR="00DA732A">
              <w:rPr>
                <w:rFonts w:cs="Arial"/>
                <w:szCs w:val="20"/>
              </w:rPr>
              <w:t>[</w:t>
            </w:r>
            <w:r w:rsidR="00DA732A">
              <w:rPr>
                <w:rFonts w:cs="Arial"/>
                <w:i/>
                <w:szCs w:val="20"/>
              </w:rPr>
              <w:t>insert</w:t>
            </w:r>
            <w:r w:rsidR="0092030F">
              <w:rPr>
                <w:rFonts w:cs="Arial"/>
                <w:i/>
                <w:szCs w:val="20"/>
              </w:rPr>
              <w:t xml:space="preserve"> </w:t>
            </w:r>
            <w:r w:rsidR="00E943F4">
              <w:rPr>
                <w:rFonts w:cs="Arial"/>
                <w:i/>
                <w:szCs w:val="20"/>
              </w:rPr>
              <w:t xml:space="preserve">completion </w:t>
            </w:r>
            <w:r w:rsidR="0092030F">
              <w:rPr>
                <w:rFonts w:cs="Arial"/>
                <w:i/>
                <w:szCs w:val="20"/>
              </w:rPr>
              <w:t>date</w:t>
            </w:r>
            <w:r w:rsidR="00E943F4">
              <w:rPr>
                <w:rFonts w:cs="Arial"/>
                <w:i/>
                <w:szCs w:val="20"/>
              </w:rPr>
              <w:t xml:space="preserve"> as described in the SSA</w:t>
            </w:r>
            <w:r w:rsidR="00DA732A">
              <w:rPr>
                <w:rFonts w:cs="Arial"/>
                <w:szCs w:val="20"/>
              </w:rPr>
              <w:t>]</w:t>
            </w:r>
          </w:p>
        </w:tc>
        <w:tc>
          <w:tcPr>
            <w:tcW w:w="2410" w:type="dxa"/>
          </w:tcPr>
          <w:p w14:paraId="30D02960" w14:textId="77777777" w:rsidR="002650ED" w:rsidRPr="000E2C62" w:rsidRDefault="00073CC0" w:rsidP="004E4CC3">
            <w:pPr>
              <w:spacing w:after="200" w:line="320" w:lineRule="atLeast"/>
              <w:rPr>
                <w:rFonts w:cs="Arial"/>
                <w:szCs w:val="20"/>
              </w:rPr>
            </w:pPr>
            <w:r>
              <w:rPr>
                <w:rFonts w:cs="Arial"/>
                <w:szCs w:val="20"/>
              </w:rPr>
              <w:t>N/A</w:t>
            </w:r>
          </w:p>
        </w:tc>
        <w:tc>
          <w:tcPr>
            <w:tcW w:w="2693" w:type="dxa"/>
          </w:tcPr>
          <w:p w14:paraId="3CD02430" w14:textId="77777777" w:rsidR="002650ED" w:rsidRDefault="00073CC0" w:rsidP="004E4CC3">
            <w:pPr>
              <w:spacing w:after="200" w:line="320" w:lineRule="atLeast"/>
              <w:rPr>
                <w:rFonts w:cs="Arial"/>
                <w:szCs w:val="20"/>
              </w:rPr>
            </w:pPr>
            <w:r>
              <w:rPr>
                <w:rFonts w:cs="Arial"/>
                <w:szCs w:val="20"/>
              </w:rPr>
              <w:t>N/A</w:t>
            </w:r>
          </w:p>
        </w:tc>
        <w:tc>
          <w:tcPr>
            <w:tcW w:w="2410" w:type="dxa"/>
          </w:tcPr>
          <w:p w14:paraId="180916E3" w14:textId="77777777" w:rsidR="002650ED" w:rsidRDefault="002650ED" w:rsidP="004E4CC3">
            <w:pPr>
              <w:spacing w:after="200" w:line="320" w:lineRule="atLeast"/>
              <w:rPr>
                <w:rFonts w:cs="Arial"/>
                <w:szCs w:val="20"/>
              </w:rPr>
            </w:pPr>
          </w:p>
        </w:tc>
      </w:tr>
      <w:tr w:rsidR="003F3644" w14:paraId="03C153FC" w14:textId="77777777" w:rsidTr="00344E18">
        <w:tc>
          <w:tcPr>
            <w:tcW w:w="852" w:type="dxa"/>
          </w:tcPr>
          <w:p w14:paraId="6B4032DD" w14:textId="77777777" w:rsidR="003F3644" w:rsidRDefault="003F3644" w:rsidP="005D3271">
            <w:pPr>
              <w:pStyle w:val="NumberedListLevel1"/>
              <w:spacing w:after="200" w:line="320" w:lineRule="atLeast"/>
            </w:pPr>
          </w:p>
        </w:tc>
        <w:tc>
          <w:tcPr>
            <w:tcW w:w="6095" w:type="dxa"/>
          </w:tcPr>
          <w:p w14:paraId="18EC3948" w14:textId="77777777" w:rsidR="003F3644" w:rsidRDefault="003F3644" w:rsidP="005D3271">
            <w:pPr>
              <w:spacing w:after="200" w:line="320" w:lineRule="atLeast"/>
              <w:rPr>
                <w:rFonts w:cs="Arial"/>
                <w:szCs w:val="20"/>
              </w:rPr>
            </w:pPr>
            <w:r>
              <w:rPr>
                <w:rFonts w:cs="Arial"/>
                <w:szCs w:val="20"/>
              </w:rPr>
              <w:t>Company to deliver to the Investors:</w:t>
            </w:r>
          </w:p>
          <w:p w14:paraId="395E2F56" w14:textId="77777777" w:rsidR="00F851BA" w:rsidRPr="00F851BA" w:rsidRDefault="00F851BA" w:rsidP="005D3271">
            <w:pPr>
              <w:pStyle w:val="NumberedListLevel2"/>
              <w:numPr>
                <w:ilvl w:val="0"/>
                <w:numId w:val="0"/>
              </w:numPr>
              <w:spacing w:before="0" w:after="200" w:line="320" w:lineRule="atLeast"/>
              <w:ind w:left="607"/>
            </w:pPr>
            <w:r w:rsidRPr="00330A19">
              <w:rPr>
                <w:b/>
                <w:color w:val="C00000"/>
                <w:highlight w:val="lightGray"/>
              </w:rPr>
              <w:t>[</w:t>
            </w:r>
            <w:r>
              <w:rPr>
                <w:b/>
                <w:i/>
                <w:color w:val="C00000"/>
                <w:highlight w:val="lightGray"/>
              </w:rPr>
              <w:t>User note:  The company is often required to provide a certificate stating that all conditions precedent have been satisfied or waived.  Delete the following item if this certificate is not required under the subscription agreement.</w:t>
            </w:r>
            <w:r>
              <w:rPr>
                <w:b/>
                <w:color w:val="C00000"/>
                <w:highlight w:val="lightGray"/>
              </w:rPr>
              <w:t>]</w:t>
            </w:r>
            <w:r w:rsidRPr="00330A19">
              <w:rPr>
                <w:b/>
                <w:i/>
                <w:color w:val="C00000"/>
                <w:highlight w:val="lightGray"/>
              </w:rPr>
              <w:t xml:space="preserve">  </w:t>
            </w:r>
          </w:p>
          <w:p w14:paraId="6D4AC836" w14:textId="77777777" w:rsidR="000A79A9" w:rsidRPr="00703CEC" w:rsidRDefault="005D178D" w:rsidP="005D3271">
            <w:pPr>
              <w:pStyle w:val="NumberedListLevel2"/>
              <w:spacing w:before="0" w:after="200" w:line="320" w:lineRule="atLeast"/>
              <w:ind w:left="607"/>
            </w:pPr>
            <w:r w:rsidRPr="00703CEC">
              <w:t xml:space="preserve">the completion certificate in the form set out in </w:t>
            </w:r>
            <w:r w:rsidR="005D3271">
              <w:t>[</w:t>
            </w:r>
            <w:r w:rsidR="005D3271">
              <w:rPr>
                <w:i/>
              </w:rPr>
              <w:t>Schedule/Appendix</w:t>
            </w:r>
            <w:r w:rsidR="00DE38BF">
              <w:rPr>
                <w:i/>
              </w:rPr>
              <w:t xml:space="preserve"> [insert]</w:t>
            </w:r>
            <w:r w:rsidR="005D3271">
              <w:t>]</w:t>
            </w:r>
            <w:r w:rsidR="0092030F">
              <w:t xml:space="preserve"> of the SSA</w:t>
            </w:r>
            <w:r w:rsidR="00703CEC">
              <w:t>;</w:t>
            </w:r>
          </w:p>
          <w:p w14:paraId="68EFB4E1" w14:textId="77777777" w:rsidR="003F3644" w:rsidRPr="00703CEC" w:rsidRDefault="003F3644" w:rsidP="005D3271">
            <w:pPr>
              <w:pStyle w:val="NumberedListLevel2"/>
              <w:spacing w:before="0" w:after="200" w:line="320" w:lineRule="atLeast"/>
              <w:ind w:left="607"/>
            </w:pPr>
            <w:r w:rsidRPr="00703CEC">
              <w:t xml:space="preserve">certified true </w:t>
            </w:r>
            <w:r w:rsidR="002C1601" w:rsidRPr="00703CEC">
              <w:t>cop</w:t>
            </w:r>
            <w:r w:rsidR="002C1601">
              <w:t>ies</w:t>
            </w:r>
            <w:r w:rsidR="002C1601" w:rsidRPr="00703CEC">
              <w:t xml:space="preserve"> </w:t>
            </w:r>
            <w:r w:rsidRPr="00703CEC">
              <w:t>of the resolutions, waivers, and consents referred to in Step 3</w:t>
            </w:r>
            <w:r w:rsidR="00703CEC">
              <w:t xml:space="preserve">; </w:t>
            </w:r>
          </w:p>
          <w:p w14:paraId="4EFAFFEB" w14:textId="77777777" w:rsidR="003F3644" w:rsidRPr="00F3292A" w:rsidRDefault="005D178D" w:rsidP="005D3271">
            <w:pPr>
              <w:pStyle w:val="NumberedListLevel2"/>
              <w:spacing w:before="0" w:after="200" w:line="320" w:lineRule="atLeast"/>
              <w:ind w:left="607"/>
              <w:rPr>
                <w:rFonts w:cs="Arial"/>
                <w:szCs w:val="20"/>
              </w:rPr>
            </w:pPr>
            <w:r w:rsidRPr="00703CEC">
              <w:t>the SSA and SHA signed by all parties</w:t>
            </w:r>
            <w:r w:rsidR="00F3292A">
              <w:t>; and</w:t>
            </w:r>
          </w:p>
          <w:p w14:paraId="0E38AE98" w14:textId="77777777" w:rsidR="00F3292A" w:rsidRPr="005D178D" w:rsidRDefault="00F3292A" w:rsidP="005D3271">
            <w:pPr>
              <w:pStyle w:val="NumberedListLevel2"/>
              <w:spacing w:before="0" w:after="200" w:line="320" w:lineRule="atLeast"/>
              <w:ind w:left="607"/>
              <w:rPr>
                <w:rFonts w:cs="Arial"/>
                <w:szCs w:val="20"/>
              </w:rPr>
            </w:pPr>
            <w:r>
              <w:lastRenderedPageBreak/>
              <w:t>[</w:t>
            </w:r>
            <w:r>
              <w:rPr>
                <w:i/>
              </w:rPr>
              <w:t>insert any other completion deliverables required under the SSA</w:t>
            </w:r>
            <w:r>
              <w:t>]</w:t>
            </w:r>
          </w:p>
        </w:tc>
        <w:tc>
          <w:tcPr>
            <w:tcW w:w="2410" w:type="dxa"/>
          </w:tcPr>
          <w:p w14:paraId="2F8EB6FD" w14:textId="77777777" w:rsidR="005D178D" w:rsidRDefault="005D178D" w:rsidP="005D3271">
            <w:pPr>
              <w:spacing w:after="200" w:line="320" w:lineRule="atLeast"/>
              <w:rPr>
                <w:rFonts w:cs="Arial"/>
                <w:szCs w:val="20"/>
              </w:rPr>
            </w:pPr>
            <w:r>
              <w:rPr>
                <w:rFonts w:cs="Arial"/>
                <w:szCs w:val="20"/>
              </w:rPr>
              <w:lastRenderedPageBreak/>
              <w:t>Completion Certificate</w:t>
            </w:r>
          </w:p>
          <w:p w14:paraId="110EE37A" w14:textId="77777777" w:rsidR="00457812" w:rsidRDefault="00457812" w:rsidP="005D3271">
            <w:pPr>
              <w:spacing w:after="200" w:line="320" w:lineRule="atLeast"/>
              <w:rPr>
                <w:rFonts w:cs="Arial"/>
                <w:szCs w:val="20"/>
              </w:rPr>
            </w:pPr>
            <w:r>
              <w:rPr>
                <w:rFonts w:cs="Arial"/>
                <w:szCs w:val="20"/>
              </w:rPr>
              <w:t>Resolutions, waivers, and consents</w:t>
            </w:r>
          </w:p>
          <w:p w14:paraId="03397174" w14:textId="77777777" w:rsidR="00457812" w:rsidRDefault="005D178D" w:rsidP="005D3271">
            <w:pPr>
              <w:spacing w:after="200" w:line="320" w:lineRule="atLeast"/>
              <w:rPr>
                <w:rFonts w:cs="Arial"/>
                <w:szCs w:val="20"/>
              </w:rPr>
            </w:pPr>
            <w:r>
              <w:rPr>
                <w:rFonts w:cs="Arial"/>
                <w:szCs w:val="20"/>
              </w:rPr>
              <w:t>SSA</w:t>
            </w:r>
          </w:p>
          <w:p w14:paraId="4DC2101C" w14:textId="77777777" w:rsidR="00457812" w:rsidRDefault="005D178D" w:rsidP="005D3271">
            <w:pPr>
              <w:spacing w:after="200" w:line="320" w:lineRule="atLeast"/>
              <w:rPr>
                <w:rFonts w:cs="Arial"/>
                <w:szCs w:val="20"/>
              </w:rPr>
            </w:pPr>
            <w:r>
              <w:rPr>
                <w:rFonts w:cs="Arial"/>
                <w:szCs w:val="20"/>
              </w:rPr>
              <w:t>SHA</w:t>
            </w:r>
          </w:p>
          <w:p w14:paraId="28F0D905" w14:textId="77777777" w:rsidR="00F3292A" w:rsidRPr="00F3292A" w:rsidRDefault="00F3292A" w:rsidP="005D3271">
            <w:pPr>
              <w:spacing w:after="200" w:line="320" w:lineRule="atLeast"/>
              <w:rPr>
                <w:rFonts w:cs="Arial"/>
                <w:szCs w:val="20"/>
              </w:rPr>
            </w:pPr>
            <w:r>
              <w:rPr>
                <w:rFonts w:cs="Arial"/>
                <w:szCs w:val="20"/>
              </w:rPr>
              <w:t>[</w:t>
            </w:r>
            <w:r>
              <w:rPr>
                <w:rFonts w:cs="Arial"/>
                <w:i/>
                <w:szCs w:val="20"/>
              </w:rPr>
              <w:t>insert any other deliverables</w:t>
            </w:r>
            <w:r>
              <w:rPr>
                <w:rFonts w:cs="Arial"/>
                <w:szCs w:val="20"/>
              </w:rPr>
              <w:t>]</w:t>
            </w:r>
          </w:p>
        </w:tc>
        <w:tc>
          <w:tcPr>
            <w:tcW w:w="2693" w:type="dxa"/>
          </w:tcPr>
          <w:p w14:paraId="3AC24CF0" w14:textId="77777777" w:rsidR="003F3644" w:rsidRDefault="00457812" w:rsidP="005D3271">
            <w:pPr>
              <w:spacing w:after="200" w:line="320" w:lineRule="atLeast"/>
              <w:rPr>
                <w:rFonts w:cs="Arial"/>
                <w:szCs w:val="20"/>
              </w:rPr>
            </w:pPr>
            <w:r>
              <w:rPr>
                <w:rFonts w:cs="Arial"/>
                <w:szCs w:val="20"/>
              </w:rPr>
              <w:t>N/A</w:t>
            </w:r>
          </w:p>
        </w:tc>
        <w:tc>
          <w:tcPr>
            <w:tcW w:w="2410" w:type="dxa"/>
          </w:tcPr>
          <w:p w14:paraId="4B0E6EE6" w14:textId="77777777" w:rsidR="003F3644" w:rsidRDefault="003F3644" w:rsidP="005D3271">
            <w:pPr>
              <w:spacing w:after="200" w:line="320" w:lineRule="atLeast"/>
              <w:rPr>
                <w:rFonts w:cs="Arial"/>
                <w:szCs w:val="20"/>
              </w:rPr>
            </w:pPr>
          </w:p>
        </w:tc>
      </w:tr>
      <w:tr w:rsidR="008D3AE5" w14:paraId="6F9CAED8" w14:textId="77777777" w:rsidTr="00344E18">
        <w:tc>
          <w:tcPr>
            <w:tcW w:w="852" w:type="dxa"/>
          </w:tcPr>
          <w:p w14:paraId="2ABFA9A3" w14:textId="77777777" w:rsidR="008D3AE5" w:rsidRDefault="008D3AE5" w:rsidP="004E4CC3">
            <w:pPr>
              <w:pStyle w:val="NumberedListLevel1"/>
              <w:spacing w:after="200" w:line="320" w:lineRule="atLeast"/>
            </w:pPr>
          </w:p>
        </w:tc>
        <w:tc>
          <w:tcPr>
            <w:tcW w:w="6095" w:type="dxa"/>
          </w:tcPr>
          <w:p w14:paraId="15DBA9CF" w14:textId="77777777" w:rsidR="007D5CAA" w:rsidRPr="00330A19" w:rsidRDefault="00F3292A" w:rsidP="007D5CAA">
            <w:pPr>
              <w:pStyle w:val="NumberedListLevel2"/>
              <w:keepNext/>
              <w:numPr>
                <w:ilvl w:val="0"/>
                <w:numId w:val="0"/>
              </w:numPr>
              <w:spacing w:before="0" w:after="200" w:line="320" w:lineRule="atLeast"/>
              <w:ind w:left="28"/>
              <w:rPr>
                <w:b/>
                <w:color w:val="C00000"/>
              </w:rPr>
            </w:pPr>
            <w:r w:rsidRPr="00330A19">
              <w:rPr>
                <w:b/>
                <w:color w:val="C00000"/>
                <w:highlight w:val="lightGray"/>
              </w:rPr>
              <w:t>[</w:t>
            </w:r>
            <w:r>
              <w:rPr>
                <w:b/>
                <w:i/>
                <w:color w:val="C00000"/>
                <w:highlight w:val="lightGray"/>
              </w:rPr>
              <w:t xml:space="preserve">User note:  </w:t>
            </w:r>
            <w:r w:rsidR="007D5CAA">
              <w:rPr>
                <w:b/>
                <w:i/>
                <w:color w:val="C00000"/>
                <w:highlight w:val="lightGray"/>
              </w:rPr>
              <w:t>In most jurisdictions, new shareholders must execute a share application form.  This item should be amended, if required, to reflect local requirements</w:t>
            </w:r>
            <w:r w:rsidR="007D5CAA" w:rsidRPr="00330A19">
              <w:rPr>
                <w:b/>
                <w:i/>
                <w:color w:val="C00000"/>
                <w:highlight w:val="lightGray"/>
              </w:rPr>
              <w:t>.</w:t>
            </w:r>
            <w:r w:rsidR="007D5CAA" w:rsidRPr="00330A19">
              <w:rPr>
                <w:b/>
                <w:color w:val="C00000"/>
                <w:highlight w:val="lightGray"/>
              </w:rPr>
              <w:t>]</w:t>
            </w:r>
          </w:p>
          <w:p w14:paraId="270E2AA4" w14:textId="77777777" w:rsidR="008D3AE5" w:rsidRDefault="008D3AE5" w:rsidP="007D5CAA">
            <w:pPr>
              <w:spacing w:after="200" w:line="320" w:lineRule="atLeast"/>
              <w:rPr>
                <w:rFonts w:cs="Arial"/>
                <w:szCs w:val="20"/>
              </w:rPr>
            </w:pPr>
            <w:r>
              <w:rPr>
                <w:rFonts w:cs="Arial"/>
                <w:szCs w:val="20"/>
              </w:rPr>
              <w:t>Investors to execute share application forms</w:t>
            </w:r>
          </w:p>
        </w:tc>
        <w:tc>
          <w:tcPr>
            <w:tcW w:w="2410" w:type="dxa"/>
          </w:tcPr>
          <w:p w14:paraId="65869125" w14:textId="77777777" w:rsidR="008D3AE5" w:rsidRDefault="008D3AE5" w:rsidP="004E4CC3">
            <w:pPr>
              <w:spacing w:after="200" w:line="320" w:lineRule="atLeast"/>
              <w:rPr>
                <w:rFonts w:cs="Arial"/>
                <w:szCs w:val="20"/>
              </w:rPr>
            </w:pPr>
            <w:r>
              <w:rPr>
                <w:rFonts w:cs="Arial"/>
                <w:szCs w:val="20"/>
              </w:rPr>
              <w:t>Share application forms</w:t>
            </w:r>
          </w:p>
        </w:tc>
        <w:tc>
          <w:tcPr>
            <w:tcW w:w="2693" w:type="dxa"/>
          </w:tcPr>
          <w:p w14:paraId="767B21CA" w14:textId="77777777" w:rsidR="008D3AE5" w:rsidRDefault="008D3AE5" w:rsidP="00F3292A">
            <w:pPr>
              <w:spacing w:after="200" w:line="320" w:lineRule="atLeast"/>
              <w:rPr>
                <w:rFonts w:cs="Arial"/>
                <w:szCs w:val="20"/>
              </w:rPr>
            </w:pPr>
            <w:r>
              <w:rPr>
                <w:rFonts w:cs="Arial"/>
                <w:szCs w:val="20"/>
              </w:rPr>
              <w:t>Investors</w:t>
            </w:r>
          </w:p>
        </w:tc>
        <w:tc>
          <w:tcPr>
            <w:tcW w:w="2410" w:type="dxa"/>
          </w:tcPr>
          <w:p w14:paraId="6CCC2B0E" w14:textId="77777777" w:rsidR="008D3AE5" w:rsidRDefault="008D3AE5" w:rsidP="004E4CC3">
            <w:pPr>
              <w:spacing w:after="200" w:line="320" w:lineRule="atLeast"/>
              <w:rPr>
                <w:rFonts w:cs="Arial"/>
                <w:szCs w:val="20"/>
              </w:rPr>
            </w:pPr>
          </w:p>
        </w:tc>
      </w:tr>
      <w:tr w:rsidR="008D3AE5" w14:paraId="591FAE49" w14:textId="77777777" w:rsidTr="00344E18">
        <w:tc>
          <w:tcPr>
            <w:tcW w:w="852" w:type="dxa"/>
          </w:tcPr>
          <w:p w14:paraId="68EC90EC" w14:textId="77777777" w:rsidR="008D3AE5" w:rsidRDefault="008D3AE5" w:rsidP="004E4CC3">
            <w:pPr>
              <w:pStyle w:val="NumberedListLevel1"/>
              <w:spacing w:after="200" w:line="320" w:lineRule="atLeast"/>
            </w:pPr>
          </w:p>
        </w:tc>
        <w:tc>
          <w:tcPr>
            <w:tcW w:w="6095" w:type="dxa"/>
          </w:tcPr>
          <w:p w14:paraId="5680A2B2" w14:textId="77777777" w:rsidR="008D3AE5" w:rsidRPr="00F97C70" w:rsidRDefault="008D3AE5" w:rsidP="004E4CC3">
            <w:pPr>
              <w:spacing w:after="200" w:line="320" w:lineRule="atLeast"/>
              <w:rPr>
                <w:rFonts w:cs="Arial"/>
                <w:szCs w:val="20"/>
              </w:rPr>
            </w:pPr>
            <w:r>
              <w:rPr>
                <w:rFonts w:cs="Arial"/>
                <w:szCs w:val="20"/>
              </w:rPr>
              <w:t xml:space="preserve">Investors to pay the </w:t>
            </w:r>
            <w:r w:rsidR="00BB27CB">
              <w:rPr>
                <w:rFonts w:cs="Arial"/>
                <w:szCs w:val="20"/>
              </w:rPr>
              <w:t>subscription price for their Investor Shares</w:t>
            </w:r>
          </w:p>
        </w:tc>
        <w:tc>
          <w:tcPr>
            <w:tcW w:w="2410" w:type="dxa"/>
          </w:tcPr>
          <w:p w14:paraId="1FEE7543" w14:textId="77777777" w:rsidR="008D3AE5" w:rsidRDefault="008D3AE5" w:rsidP="004E4CC3">
            <w:pPr>
              <w:spacing w:after="200" w:line="320" w:lineRule="atLeast"/>
              <w:rPr>
                <w:rFonts w:cs="Arial"/>
                <w:szCs w:val="20"/>
              </w:rPr>
            </w:pPr>
            <w:r>
              <w:rPr>
                <w:rFonts w:cs="Arial"/>
                <w:szCs w:val="20"/>
              </w:rPr>
              <w:t>N/A</w:t>
            </w:r>
          </w:p>
        </w:tc>
        <w:tc>
          <w:tcPr>
            <w:tcW w:w="2693" w:type="dxa"/>
          </w:tcPr>
          <w:p w14:paraId="1A1542B7" w14:textId="77777777" w:rsidR="008D3AE5" w:rsidRDefault="008D3AE5" w:rsidP="004E4CC3">
            <w:pPr>
              <w:spacing w:after="200" w:line="320" w:lineRule="atLeast"/>
              <w:rPr>
                <w:rFonts w:cs="Arial"/>
                <w:szCs w:val="20"/>
              </w:rPr>
            </w:pPr>
            <w:r>
              <w:rPr>
                <w:rFonts w:cs="Arial"/>
                <w:szCs w:val="20"/>
              </w:rPr>
              <w:t>N/A</w:t>
            </w:r>
          </w:p>
        </w:tc>
        <w:tc>
          <w:tcPr>
            <w:tcW w:w="2410" w:type="dxa"/>
          </w:tcPr>
          <w:p w14:paraId="3CAD22E0" w14:textId="77777777" w:rsidR="008D3AE5" w:rsidRDefault="008D3AE5" w:rsidP="004E4CC3">
            <w:pPr>
              <w:spacing w:after="200" w:line="320" w:lineRule="atLeast"/>
              <w:rPr>
                <w:rFonts w:cs="Arial"/>
                <w:szCs w:val="20"/>
              </w:rPr>
            </w:pPr>
          </w:p>
        </w:tc>
      </w:tr>
      <w:tr w:rsidR="008D3AE5" w14:paraId="2B3E6D84" w14:textId="77777777" w:rsidTr="00703CEC">
        <w:tc>
          <w:tcPr>
            <w:tcW w:w="14460" w:type="dxa"/>
            <w:gridSpan w:val="5"/>
          </w:tcPr>
          <w:p w14:paraId="2F6E083A" w14:textId="77777777" w:rsidR="008D3AE5" w:rsidRPr="004F1400" w:rsidRDefault="008D3AE5" w:rsidP="004E4CC3">
            <w:pPr>
              <w:pStyle w:val="NumberedListLevel1"/>
              <w:numPr>
                <w:ilvl w:val="0"/>
                <w:numId w:val="0"/>
              </w:numPr>
              <w:spacing w:after="200" w:line="320" w:lineRule="atLeast"/>
              <w:ind w:left="567" w:hanging="567"/>
              <w:rPr>
                <w:b/>
              </w:rPr>
            </w:pPr>
            <w:r>
              <w:rPr>
                <w:b/>
              </w:rPr>
              <w:t>Step 6:  Post-completion</w:t>
            </w:r>
          </w:p>
        </w:tc>
      </w:tr>
      <w:tr w:rsidR="008D3AE5" w14:paraId="6AD9B029" w14:textId="77777777" w:rsidTr="00344E18">
        <w:tc>
          <w:tcPr>
            <w:tcW w:w="852" w:type="dxa"/>
          </w:tcPr>
          <w:p w14:paraId="14FC2FA1" w14:textId="77777777" w:rsidR="008D3AE5" w:rsidRDefault="008D3AE5" w:rsidP="004E4CC3">
            <w:pPr>
              <w:pStyle w:val="NumberedListLevel1"/>
              <w:spacing w:after="200" w:line="320" w:lineRule="atLeast"/>
            </w:pPr>
          </w:p>
        </w:tc>
        <w:tc>
          <w:tcPr>
            <w:tcW w:w="6095" w:type="dxa"/>
          </w:tcPr>
          <w:p w14:paraId="29BC02B0" w14:textId="77777777" w:rsidR="008D3AE5" w:rsidRDefault="008D3AE5" w:rsidP="004E4CC3">
            <w:pPr>
              <w:spacing w:after="200" w:line="320" w:lineRule="atLeast"/>
              <w:rPr>
                <w:rFonts w:cs="Arial"/>
                <w:szCs w:val="20"/>
              </w:rPr>
            </w:pPr>
            <w:r>
              <w:rPr>
                <w:rFonts w:cs="Arial"/>
                <w:szCs w:val="20"/>
              </w:rPr>
              <w:t xml:space="preserve">Within </w:t>
            </w:r>
            <w:r w:rsidR="00703CEC">
              <w:rPr>
                <w:rFonts w:cs="Arial"/>
                <w:szCs w:val="20"/>
              </w:rPr>
              <w:t>[</w:t>
            </w:r>
            <w:r w:rsidR="00703CEC">
              <w:rPr>
                <w:rFonts w:cs="Arial"/>
                <w:i/>
                <w:szCs w:val="20"/>
              </w:rPr>
              <w:t>insert</w:t>
            </w:r>
            <w:r w:rsidR="00F3292A">
              <w:rPr>
                <w:rFonts w:cs="Arial"/>
                <w:i/>
                <w:szCs w:val="20"/>
              </w:rPr>
              <w:t xml:space="preserve"> time frame specified in the SSA</w:t>
            </w:r>
            <w:r w:rsidR="00703CEC">
              <w:rPr>
                <w:rFonts w:cs="Arial"/>
                <w:szCs w:val="20"/>
              </w:rPr>
              <w:t>]</w:t>
            </w:r>
            <w:r>
              <w:rPr>
                <w:rFonts w:cs="Arial"/>
                <w:szCs w:val="20"/>
              </w:rPr>
              <w:t xml:space="preserve"> </w:t>
            </w:r>
            <w:r w:rsidR="002C1601">
              <w:rPr>
                <w:rFonts w:cs="Arial"/>
                <w:szCs w:val="20"/>
              </w:rPr>
              <w:t xml:space="preserve">days </w:t>
            </w:r>
            <w:r>
              <w:rPr>
                <w:rFonts w:cs="Arial"/>
                <w:szCs w:val="20"/>
              </w:rPr>
              <w:t xml:space="preserve">of the </w:t>
            </w:r>
            <w:r w:rsidR="002C1601">
              <w:rPr>
                <w:rFonts w:cs="Arial"/>
                <w:szCs w:val="20"/>
              </w:rPr>
              <w:t>completion date</w:t>
            </w:r>
            <w:r>
              <w:rPr>
                <w:rFonts w:cs="Arial"/>
                <w:szCs w:val="20"/>
              </w:rPr>
              <w:t>, Company to deliver:</w:t>
            </w:r>
          </w:p>
          <w:p w14:paraId="2CBFF38E" w14:textId="77777777" w:rsidR="008D3AE5" w:rsidRDefault="008D3AE5" w:rsidP="004E4CC3">
            <w:pPr>
              <w:pStyle w:val="NumberedListLevel2"/>
              <w:spacing w:before="0" w:after="200" w:line="320" w:lineRule="atLeast"/>
              <w:ind w:left="567"/>
              <w:rPr>
                <w:rFonts w:cs="Arial"/>
                <w:szCs w:val="20"/>
              </w:rPr>
            </w:pPr>
            <w:r>
              <w:rPr>
                <w:rFonts w:cs="Arial"/>
                <w:szCs w:val="20"/>
              </w:rPr>
              <w:t xml:space="preserve">the share certificates to the Investors in respect of the number </w:t>
            </w:r>
            <w:r w:rsidR="007D2E12">
              <w:rPr>
                <w:rFonts w:cs="Arial"/>
                <w:szCs w:val="20"/>
              </w:rPr>
              <w:t xml:space="preserve">of </w:t>
            </w:r>
            <w:r w:rsidR="00BB27CB">
              <w:rPr>
                <w:rFonts w:cs="Arial"/>
                <w:szCs w:val="20"/>
              </w:rPr>
              <w:t>Investor Shares</w:t>
            </w:r>
            <w:r w:rsidR="007D2E12">
              <w:rPr>
                <w:rFonts w:cs="Arial"/>
                <w:szCs w:val="20"/>
              </w:rPr>
              <w:t xml:space="preserve"> </w:t>
            </w:r>
            <w:r>
              <w:rPr>
                <w:rFonts w:cs="Arial"/>
                <w:szCs w:val="20"/>
              </w:rPr>
              <w:t>issued to them</w:t>
            </w:r>
            <w:r w:rsidR="00703CEC">
              <w:rPr>
                <w:rFonts w:cs="Arial"/>
                <w:szCs w:val="20"/>
              </w:rPr>
              <w:t>;</w:t>
            </w:r>
          </w:p>
          <w:p w14:paraId="5AEF4B5A" w14:textId="77777777" w:rsidR="007D5CAA" w:rsidRPr="00330A19" w:rsidRDefault="007D5CAA" w:rsidP="007D5CAA">
            <w:pPr>
              <w:pStyle w:val="NumberedListLevel2"/>
              <w:keepNext/>
              <w:numPr>
                <w:ilvl w:val="0"/>
                <w:numId w:val="0"/>
              </w:numPr>
              <w:spacing w:before="0" w:after="200" w:line="320" w:lineRule="atLeast"/>
              <w:ind w:left="595"/>
              <w:rPr>
                <w:b/>
                <w:color w:val="C00000"/>
              </w:rPr>
            </w:pPr>
            <w:r w:rsidRPr="00330A19">
              <w:rPr>
                <w:b/>
                <w:color w:val="C00000"/>
                <w:highlight w:val="lightGray"/>
              </w:rPr>
              <w:t>[</w:t>
            </w:r>
            <w:r w:rsidRPr="00330A19">
              <w:rPr>
                <w:b/>
                <w:i/>
                <w:color w:val="C00000"/>
                <w:highlight w:val="lightGray"/>
              </w:rPr>
              <w:t xml:space="preserve">User note:  </w:t>
            </w:r>
            <w:r>
              <w:rPr>
                <w:b/>
                <w:i/>
                <w:color w:val="C00000"/>
                <w:highlight w:val="lightGray"/>
              </w:rPr>
              <w:t>The following item describes a typical post-completion obligation for a Singapore-based transaction</w:t>
            </w:r>
            <w:r w:rsidRPr="00330A19">
              <w:rPr>
                <w:b/>
                <w:i/>
                <w:color w:val="C00000"/>
                <w:highlight w:val="lightGray"/>
              </w:rPr>
              <w:t>.</w:t>
            </w:r>
            <w:r w:rsidRPr="00330A19">
              <w:rPr>
                <w:b/>
                <w:color w:val="C00000"/>
                <w:highlight w:val="lightGray"/>
              </w:rPr>
              <w:t>]</w:t>
            </w:r>
          </w:p>
          <w:p w14:paraId="292AA173" w14:textId="77777777" w:rsidR="008D3AE5" w:rsidRDefault="008D3AE5" w:rsidP="004E4CC3">
            <w:pPr>
              <w:pStyle w:val="NumberedListLevel2"/>
              <w:spacing w:before="0" w:after="200" w:line="320" w:lineRule="atLeast"/>
              <w:ind w:left="567"/>
              <w:rPr>
                <w:rFonts w:cs="Arial"/>
                <w:szCs w:val="20"/>
              </w:rPr>
            </w:pPr>
            <w:r>
              <w:rPr>
                <w:rFonts w:cs="Arial"/>
                <w:szCs w:val="20"/>
              </w:rPr>
              <w:t xml:space="preserve">copies of the Company’s </w:t>
            </w:r>
            <w:r w:rsidR="007D5CAA">
              <w:rPr>
                <w:rFonts w:cs="Arial"/>
                <w:szCs w:val="20"/>
              </w:rPr>
              <w:t>[</w:t>
            </w:r>
            <w:r w:rsidRPr="007D5CAA">
              <w:rPr>
                <w:rFonts w:cs="Arial"/>
                <w:i/>
                <w:szCs w:val="20"/>
              </w:rPr>
              <w:t>ACRA</w:t>
            </w:r>
            <w:r w:rsidR="007D5CAA">
              <w:rPr>
                <w:rFonts w:cs="Arial"/>
                <w:szCs w:val="20"/>
              </w:rPr>
              <w:t>]</w:t>
            </w:r>
            <w:r>
              <w:rPr>
                <w:rFonts w:cs="Arial"/>
                <w:szCs w:val="20"/>
              </w:rPr>
              <w:t xml:space="preserve"> profile printout and relevant documents filed with </w:t>
            </w:r>
            <w:r w:rsidR="007D5CAA">
              <w:rPr>
                <w:rFonts w:cs="Arial"/>
                <w:szCs w:val="20"/>
              </w:rPr>
              <w:t>[</w:t>
            </w:r>
            <w:r w:rsidRPr="007D5CAA">
              <w:rPr>
                <w:rFonts w:cs="Arial"/>
                <w:i/>
                <w:szCs w:val="20"/>
              </w:rPr>
              <w:t>ACRA</w:t>
            </w:r>
            <w:r w:rsidR="007D5CAA">
              <w:rPr>
                <w:rFonts w:cs="Arial"/>
                <w:szCs w:val="20"/>
              </w:rPr>
              <w:t>]</w:t>
            </w:r>
            <w:r>
              <w:rPr>
                <w:rFonts w:cs="Arial"/>
                <w:szCs w:val="20"/>
              </w:rPr>
              <w:t xml:space="preserve"> and share register, showing </w:t>
            </w:r>
            <w:r w:rsidR="007D2E12">
              <w:rPr>
                <w:rFonts w:cs="Arial"/>
                <w:szCs w:val="20"/>
              </w:rPr>
              <w:t xml:space="preserve">the </w:t>
            </w:r>
            <w:r w:rsidR="00BB27CB">
              <w:rPr>
                <w:rFonts w:cs="Arial"/>
                <w:szCs w:val="20"/>
              </w:rPr>
              <w:t>Investor Shares</w:t>
            </w:r>
            <w:r>
              <w:rPr>
                <w:rFonts w:cs="Arial"/>
                <w:szCs w:val="20"/>
              </w:rPr>
              <w:t xml:space="preserve"> issued to the Investor</w:t>
            </w:r>
            <w:r w:rsidR="00DA732A">
              <w:rPr>
                <w:rFonts w:cs="Arial"/>
                <w:szCs w:val="20"/>
              </w:rPr>
              <w:t>s</w:t>
            </w:r>
            <w:r w:rsidR="00703CEC">
              <w:rPr>
                <w:rFonts w:cs="Arial"/>
                <w:szCs w:val="20"/>
              </w:rPr>
              <w:t xml:space="preserve">; </w:t>
            </w:r>
          </w:p>
          <w:p w14:paraId="638085E0" w14:textId="77777777" w:rsidR="008D3AE5" w:rsidRDefault="008D3AE5" w:rsidP="004E4CC3">
            <w:pPr>
              <w:pStyle w:val="NumberedListLevel2"/>
              <w:spacing w:before="0" w:after="200" w:line="320" w:lineRule="atLeast"/>
              <w:ind w:left="567"/>
              <w:rPr>
                <w:rFonts w:cs="Arial"/>
                <w:szCs w:val="20"/>
              </w:rPr>
            </w:pPr>
            <w:r>
              <w:rPr>
                <w:rFonts w:cs="Arial"/>
                <w:szCs w:val="20"/>
              </w:rPr>
              <w:lastRenderedPageBreak/>
              <w:t xml:space="preserve">a copy of the Company’s register of members showing </w:t>
            </w:r>
            <w:r w:rsidR="007D2E12">
              <w:rPr>
                <w:rFonts w:cs="Arial"/>
                <w:szCs w:val="20"/>
              </w:rPr>
              <w:t xml:space="preserve">the </w:t>
            </w:r>
            <w:r w:rsidR="00BB27CB">
              <w:rPr>
                <w:rFonts w:cs="Arial"/>
                <w:szCs w:val="20"/>
              </w:rPr>
              <w:t>Investor Shares</w:t>
            </w:r>
            <w:r>
              <w:rPr>
                <w:rFonts w:cs="Arial"/>
                <w:szCs w:val="20"/>
              </w:rPr>
              <w:t xml:space="preserve"> issued to the Investor</w:t>
            </w:r>
            <w:r w:rsidR="00480B90">
              <w:rPr>
                <w:rFonts w:cs="Arial"/>
                <w:szCs w:val="20"/>
              </w:rPr>
              <w:t>s</w:t>
            </w:r>
            <w:r w:rsidR="00F3292A">
              <w:rPr>
                <w:rFonts w:cs="Arial"/>
                <w:szCs w:val="20"/>
              </w:rPr>
              <w:t>; and</w:t>
            </w:r>
          </w:p>
          <w:p w14:paraId="549CDF0E" w14:textId="77777777" w:rsidR="00F3292A" w:rsidRDefault="00F3292A" w:rsidP="004E4CC3">
            <w:pPr>
              <w:pStyle w:val="NumberedListLevel2"/>
              <w:spacing w:before="0" w:after="200" w:line="320" w:lineRule="atLeast"/>
              <w:ind w:left="567"/>
              <w:rPr>
                <w:rFonts w:cs="Arial"/>
                <w:szCs w:val="20"/>
              </w:rPr>
            </w:pPr>
            <w:r>
              <w:rPr>
                <w:rFonts w:cs="Arial"/>
                <w:szCs w:val="20"/>
              </w:rPr>
              <w:t>[</w:t>
            </w:r>
            <w:r>
              <w:rPr>
                <w:rFonts w:cs="Arial"/>
                <w:i/>
                <w:szCs w:val="20"/>
              </w:rPr>
              <w:t>insert any other post-completion deliverables set out in the SSA</w:t>
            </w:r>
            <w:r w:rsidR="007D5CAA">
              <w:rPr>
                <w:rFonts w:cs="Arial"/>
                <w:szCs w:val="20"/>
              </w:rPr>
              <w:t>]</w:t>
            </w:r>
          </w:p>
        </w:tc>
        <w:tc>
          <w:tcPr>
            <w:tcW w:w="2410" w:type="dxa"/>
          </w:tcPr>
          <w:p w14:paraId="2125FF85" w14:textId="77777777" w:rsidR="008D3AE5" w:rsidRDefault="008D3AE5" w:rsidP="004E4CC3">
            <w:pPr>
              <w:spacing w:after="200" w:line="320" w:lineRule="atLeast"/>
              <w:rPr>
                <w:rFonts w:cs="Arial"/>
                <w:szCs w:val="20"/>
              </w:rPr>
            </w:pPr>
            <w:r>
              <w:rPr>
                <w:rFonts w:cs="Arial"/>
                <w:szCs w:val="20"/>
              </w:rPr>
              <w:lastRenderedPageBreak/>
              <w:t>Share certificates</w:t>
            </w:r>
          </w:p>
          <w:p w14:paraId="49C84637" w14:textId="77777777" w:rsidR="008D3AE5" w:rsidRDefault="007D5CAA" w:rsidP="004E4CC3">
            <w:pPr>
              <w:spacing w:after="200" w:line="320" w:lineRule="atLeast"/>
              <w:rPr>
                <w:rFonts w:cs="Arial"/>
                <w:szCs w:val="20"/>
              </w:rPr>
            </w:pPr>
            <w:r>
              <w:rPr>
                <w:rFonts w:cs="Arial"/>
                <w:szCs w:val="20"/>
              </w:rPr>
              <w:t>[</w:t>
            </w:r>
            <w:r w:rsidR="008D3AE5" w:rsidRPr="007D5CAA">
              <w:rPr>
                <w:rFonts w:cs="Arial"/>
                <w:i/>
                <w:szCs w:val="20"/>
              </w:rPr>
              <w:t>ACRA</w:t>
            </w:r>
            <w:r>
              <w:rPr>
                <w:rFonts w:cs="Arial"/>
                <w:szCs w:val="20"/>
              </w:rPr>
              <w:t>]</w:t>
            </w:r>
            <w:r w:rsidR="008D3AE5">
              <w:rPr>
                <w:rFonts w:cs="Arial"/>
                <w:szCs w:val="20"/>
              </w:rPr>
              <w:t xml:space="preserve"> printout and lodged documents</w:t>
            </w:r>
          </w:p>
          <w:p w14:paraId="233A8EF6" w14:textId="77777777" w:rsidR="008D3AE5" w:rsidRDefault="008D3AE5" w:rsidP="004E4CC3">
            <w:pPr>
              <w:spacing w:after="200" w:line="320" w:lineRule="atLeast"/>
              <w:rPr>
                <w:rFonts w:cs="Arial"/>
                <w:szCs w:val="20"/>
              </w:rPr>
            </w:pPr>
            <w:r>
              <w:rPr>
                <w:rFonts w:cs="Arial"/>
                <w:szCs w:val="20"/>
              </w:rPr>
              <w:t>Register of members</w:t>
            </w:r>
          </w:p>
          <w:p w14:paraId="188B4B30" w14:textId="77777777" w:rsidR="00F3292A" w:rsidRPr="00F3292A" w:rsidRDefault="00F3292A" w:rsidP="004E4CC3">
            <w:pPr>
              <w:spacing w:after="200" w:line="320" w:lineRule="atLeast"/>
              <w:rPr>
                <w:rFonts w:cs="Arial"/>
                <w:szCs w:val="20"/>
              </w:rPr>
            </w:pPr>
            <w:r>
              <w:rPr>
                <w:rFonts w:cs="Arial"/>
                <w:szCs w:val="20"/>
              </w:rPr>
              <w:t>[</w:t>
            </w:r>
            <w:r>
              <w:rPr>
                <w:rFonts w:cs="Arial"/>
                <w:i/>
                <w:szCs w:val="20"/>
              </w:rPr>
              <w:t>insert other post-completion deliverables</w:t>
            </w:r>
            <w:r>
              <w:rPr>
                <w:rFonts w:cs="Arial"/>
                <w:szCs w:val="20"/>
              </w:rPr>
              <w:t>]</w:t>
            </w:r>
          </w:p>
        </w:tc>
        <w:tc>
          <w:tcPr>
            <w:tcW w:w="2693" w:type="dxa"/>
          </w:tcPr>
          <w:p w14:paraId="32D01F6B" w14:textId="77777777" w:rsidR="008D3AE5" w:rsidRDefault="008D3AE5" w:rsidP="004E4CC3">
            <w:pPr>
              <w:spacing w:after="200" w:line="320" w:lineRule="atLeast"/>
              <w:rPr>
                <w:rFonts w:cs="Arial"/>
                <w:szCs w:val="20"/>
              </w:rPr>
            </w:pPr>
            <w:r>
              <w:rPr>
                <w:rFonts w:cs="Arial"/>
                <w:szCs w:val="20"/>
              </w:rPr>
              <w:t>N/A</w:t>
            </w:r>
          </w:p>
        </w:tc>
        <w:tc>
          <w:tcPr>
            <w:tcW w:w="2410" w:type="dxa"/>
          </w:tcPr>
          <w:p w14:paraId="75522170" w14:textId="77777777" w:rsidR="008D3AE5" w:rsidRDefault="008D3AE5" w:rsidP="004E4CC3">
            <w:pPr>
              <w:spacing w:after="200" w:line="320" w:lineRule="atLeast"/>
              <w:rPr>
                <w:rFonts w:cs="Arial"/>
                <w:szCs w:val="20"/>
              </w:rPr>
            </w:pPr>
          </w:p>
        </w:tc>
      </w:tr>
      <w:tr w:rsidR="008D3AE5" w14:paraId="1E43C700" w14:textId="77777777" w:rsidTr="00344E18">
        <w:tc>
          <w:tcPr>
            <w:tcW w:w="852" w:type="dxa"/>
          </w:tcPr>
          <w:p w14:paraId="3C47F314" w14:textId="77777777" w:rsidR="008D3AE5" w:rsidRDefault="008D3AE5" w:rsidP="004E4CC3">
            <w:pPr>
              <w:pStyle w:val="NumberedListLevel1"/>
              <w:spacing w:after="200" w:line="320" w:lineRule="atLeast"/>
            </w:pPr>
          </w:p>
        </w:tc>
        <w:tc>
          <w:tcPr>
            <w:tcW w:w="6095" w:type="dxa"/>
          </w:tcPr>
          <w:p w14:paraId="2F452C8B" w14:textId="77777777" w:rsidR="00F3292A" w:rsidRPr="00F3292A" w:rsidRDefault="00F3292A" w:rsidP="004E4CC3">
            <w:pPr>
              <w:spacing w:after="200" w:line="320" w:lineRule="atLeast"/>
              <w:rPr>
                <w:b/>
                <w:color w:val="C00000"/>
              </w:rPr>
            </w:pPr>
            <w:r w:rsidRPr="00330A19">
              <w:rPr>
                <w:b/>
                <w:color w:val="C00000"/>
                <w:highlight w:val="lightGray"/>
              </w:rPr>
              <w:t>[</w:t>
            </w:r>
            <w:r>
              <w:rPr>
                <w:b/>
                <w:i/>
                <w:color w:val="C00000"/>
                <w:highlight w:val="lightGray"/>
              </w:rPr>
              <w:t xml:space="preserve">User note:  It is common for investors to require a company to establish an employee share option plan in connection with an investment </w:t>
            </w:r>
            <w:r w:rsidRPr="00F3292A">
              <w:rPr>
                <w:b/>
                <w:i/>
                <w:color w:val="C00000"/>
                <w:highlight w:val="lightGray"/>
              </w:rPr>
              <w:t xml:space="preserve">round.  Ideally, this would be a post-completion obligation </w:t>
            </w:r>
            <w:proofErr w:type="gramStart"/>
            <w:r w:rsidRPr="00F3292A">
              <w:rPr>
                <w:b/>
                <w:i/>
                <w:color w:val="C00000"/>
                <w:highlight w:val="lightGray"/>
              </w:rPr>
              <w:t>so as to</w:t>
            </w:r>
            <w:proofErr w:type="gramEnd"/>
            <w:r w:rsidRPr="00F3292A">
              <w:rPr>
                <w:b/>
                <w:i/>
                <w:color w:val="C00000"/>
                <w:highlight w:val="lightGray"/>
              </w:rPr>
              <w:t xml:space="preserve"> not hold up funding.  However, you will need to adjust this checklist to reflect what is required under the SSA and/or SHA</w:t>
            </w:r>
            <w:r w:rsidRPr="00D9768B">
              <w:rPr>
                <w:b/>
                <w:color w:val="C00000"/>
                <w:highlight w:val="lightGray"/>
              </w:rPr>
              <w:t>.]</w:t>
            </w:r>
          </w:p>
          <w:p w14:paraId="0BCAA804" w14:textId="77777777" w:rsidR="008D3AE5" w:rsidRDefault="00F3292A" w:rsidP="004E4CC3">
            <w:pPr>
              <w:spacing w:after="200" w:line="320" w:lineRule="atLeast"/>
              <w:rPr>
                <w:rFonts w:cs="Arial"/>
                <w:szCs w:val="20"/>
              </w:rPr>
            </w:pPr>
            <w:r w:rsidRPr="00F3292A">
              <w:rPr>
                <w:rFonts w:cs="Arial"/>
                <w:szCs w:val="20"/>
              </w:rPr>
              <w:t>[</w:t>
            </w:r>
            <w:r>
              <w:rPr>
                <w:rFonts w:cs="Arial"/>
                <w:i/>
                <w:szCs w:val="20"/>
              </w:rPr>
              <w:t xml:space="preserve">Within [insert time frame specified in the </w:t>
            </w:r>
            <w:r w:rsidRPr="00F3292A">
              <w:rPr>
                <w:rFonts w:cs="Arial"/>
                <w:i/>
                <w:szCs w:val="20"/>
              </w:rPr>
              <w:t xml:space="preserve">SSA or SHA] days of the completion date, </w:t>
            </w:r>
            <w:r w:rsidR="008D3AE5" w:rsidRPr="00F3292A">
              <w:rPr>
                <w:rFonts w:cs="Arial"/>
                <w:i/>
                <w:szCs w:val="20"/>
              </w:rPr>
              <w:t xml:space="preserve">Company to establish </w:t>
            </w:r>
            <w:r w:rsidR="00BB27CB" w:rsidRPr="00F3292A">
              <w:rPr>
                <w:rFonts w:cs="Arial"/>
                <w:i/>
                <w:szCs w:val="20"/>
              </w:rPr>
              <w:t xml:space="preserve">an </w:t>
            </w:r>
            <w:r w:rsidR="008D3AE5" w:rsidRPr="00F3292A">
              <w:rPr>
                <w:rFonts w:cs="Arial"/>
                <w:i/>
                <w:szCs w:val="20"/>
              </w:rPr>
              <w:t xml:space="preserve">employee share option plan consisting of </w:t>
            </w:r>
            <w:r w:rsidR="007D2E12" w:rsidRPr="00F3292A">
              <w:rPr>
                <w:rFonts w:cs="Arial"/>
                <w:i/>
                <w:szCs w:val="20"/>
              </w:rPr>
              <w:t>[insert]</w:t>
            </w:r>
            <w:r w:rsidR="008D3AE5" w:rsidRPr="00F3292A">
              <w:rPr>
                <w:rFonts w:cs="Arial"/>
                <w:i/>
                <w:szCs w:val="20"/>
              </w:rPr>
              <w:t>% of the fully-diluted capitalisation of the Company</w:t>
            </w:r>
            <w:r w:rsidR="00BB27CB" w:rsidRPr="00F3292A">
              <w:rPr>
                <w:rFonts w:cs="Arial"/>
                <w:i/>
                <w:szCs w:val="20"/>
              </w:rPr>
              <w:t xml:space="preserve"> as at immediately post completion</w:t>
            </w:r>
            <w:r>
              <w:rPr>
                <w:rFonts w:cs="Arial"/>
                <w:szCs w:val="20"/>
              </w:rPr>
              <w:t>]</w:t>
            </w:r>
          </w:p>
        </w:tc>
        <w:tc>
          <w:tcPr>
            <w:tcW w:w="2410" w:type="dxa"/>
          </w:tcPr>
          <w:p w14:paraId="789C5AEC" w14:textId="77777777" w:rsidR="008D3AE5" w:rsidRPr="00F3292A" w:rsidRDefault="00F3292A" w:rsidP="004E4CC3">
            <w:pPr>
              <w:spacing w:after="200" w:line="320" w:lineRule="atLeast"/>
              <w:rPr>
                <w:rFonts w:cs="Arial"/>
                <w:i/>
                <w:szCs w:val="20"/>
              </w:rPr>
            </w:pPr>
            <w:r>
              <w:rPr>
                <w:rFonts w:cs="Arial"/>
                <w:szCs w:val="20"/>
              </w:rPr>
              <w:t>[</w:t>
            </w:r>
            <w:r w:rsidR="008D3AE5" w:rsidRPr="00F3292A">
              <w:rPr>
                <w:rFonts w:cs="Arial"/>
                <w:i/>
                <w:szCs w:val="20"/>
              </w:rPr>
              <w:t>Employee share option plan terms</w:t>
            </w:r>
          </w:p>
          <w:p w14:paraId="2158F5CA" w14:textId="77777777" w:rsidR="008D3AE5" w:rsidRPr="00F3292A" w:rsidRDefault="008D3AE5" w:rsidP="004E4CC3">
            <w:pPr>
              <w:spacing w:after="200" w:line="320" w:lineRule="atLeast"/>
              <w:rPr>
                <w:rFonts w:cs="Arial"/>
                <w:i/>
                <w:szCs w:val="20"/>
              </w:rPr>
            </w:pPr>
            <w:r w:rsidRPr="00F3292A">
              <w:rPr>
                <w:rFonts w:cs="Arial"/>
                <w:i/>
                <w:szCs w:val="20"/>
              </w:rPr>
              <w:t>Directors’ resolutions</w:t>
            </w:r>
          </w:p>
          <w:p w14:paraId="6CDA0924" w14:textId="77777777" w:rsidR="008D3AE5" w:rsidRPr="00F3292A" w:rsidRDefault="008D3AE5" w:rsidP="004E4CC3">
            <w:pPr>
              <w:spacing w:after="200" w:line="320" w:lineRule="atLeast"/>
              <w:rPr>
                <w:rFonts w:cs="Arial"/>
                <w:i/>
                <w:szCs w:val="20"/>
              </w:rPr>
            </w:pPr>
            <w:r w:rsidRPr="00F3292A">
              <w:rPr>
                <w:rFonts w:cs="Arial"/>
                <w:i/>
                <w:szCs w:val="20"/>
              </w:rPr>
              <w:t>Shareholders’ resolutions</w:t>
            </w:r>
          </w:p>
          <w:p w14:paraId="039DA437" w14:textId="77777777" w:rsidR="008D3AE5" w:rsidRDefault="008D3AE5" w:rsidP="004E4CC3">
            <w:pPr>
              <w:spacing w:after="200" w:line="320" w:lineRule="atLeast"/>
              <w:rPr>
                <w:rFonts w:cs="Arial"/>
                <w:szCs w:val="20"/>
              </w:rPr>
            </w:pPr>
            <w:r w:rsidRPr="00F3292A">
              <w:rPr>
                <w:rFonts w:cs="Arial"/>
                <w:i/>
                <w:szCs w:val="20"/>
              </w:rPr>
              <w:t>Shareholders’ waiver</w:t>
            </w:r>
            <w:r w:rsidR="00F3292A">
              <w:rPr>
                <w:rFonts w:cs="Arial"/>
                <w:szCs w:val="20"/>
              </w:rPr>
              <w:t>]</w:t>
            </w:r>
          </w:p>
        </w:tc>
        <w:tc>
          <w:tcPr>
            <w:tcW w:w="2693" w:type="dxa"/>
          </w:tcPr>
          <w:p w14:paraId="51B18874" w14:textId="77777777" w:rsidR="008D3AE5" w:rsidRPr="00F3292A" w:rsidRDefault="00F3292A" w:rsidP="004E4CC3">
            <w:pPr>
              <w:spacing w:after="200" w:line="320" w:lineRule="atLeast"/>
              <w:rPr>
                <w:rFonts w:cs="Arial"/>
                <w:i/>
                <w:szCs w:val="20"/>
              </w:rPr>
            </w:pPr>
            <w:r>
              <w:rPr>
                <w:rFonts w:cs="Arial"/>
                <w:szCs w:val="20"/>
              </w:rPr>
              <w:t>[</w:t>
            </w:r>
            <w:r w:rsidR="008D3AE5" w:rsidRPr="00F3292A">
              <w:rPr>
                <w:rFonts w:cs="Arial"/>
                <w:i/>
                <w:szCs w:val="20"/>
              </w:rPr>
              <w:t>Directors</w:t>
            </w:r>
          </w:p>
          <w:p w14:paraId="22CCA601" w14:textId="77777777" w:rsidR="008D3AE5" w:rsidRDefault="008D3AE5" w:rsidP="004E4CC3">
            <w:pPr>
              <w:spacing w:after="200" w:line="320" w:lineRule="atLeast"/>
              <w:rPr>
                <w:rFonts w:cs="Arial"/>
                <w:szCs w:val="20"/>
              </w:rPr>
            </w:pPr>
            <w:r w:rsidRPr="00F3292A">
              <w:rPr>
                <w:rFonts w:cs="Arial"/>
                <w:i/>
                <w:szCs w:val="20"/>
              </w:rPr>
              <w:t>Shareholders</w:t>
            </w:r>
            <w:r w:rsidR="00F3292A">
              <w:rPr>
                <w:rFonts w:cs="Arial"/>
                <w:szCs w:val="20"/>
              </w:rPr>
              <w:t>]</w:t>
            </w:r>
          </w:p>
        </w:tc>
        <w:tc>
          <w:tcPr>
            <w:tcW w:w="2410" w:type="dxa"/>
          </w:tcPr>
          <w:p w14:paraId="2009425E" w14:textId="77777777" w:rsidR="008D3AE5" w:rsidRDefault="008D3AE5" w:rsidP="004E4CC3">
            <w:pPr>
              <w:spacing w:after="200" w:line="320" w:lineRule="atLeast"/>
              <w:rPr>
                <w:rFonts w:cs="Arial"/>
                <w:szCs w:val="20"/>
              </w:rPr>
            </w:pPr>
          </w:p>
        </w:tc>
      </w:tr>
    </w:tbl>
    <w:p w14:paraId="2935FCFB" w14:textId="77777777" w:rsidR="00E7398A" w:rsidRPr="00D465F1" w:rsidRDefault="00E7398A" w:rsidP="00344E18">
      <w:pPr>
        <w:rPr>
          <w:rFonts w:cs="Arial"/>
          <w:szCs w:val="20"/>
        </w:rPr>
      </w:pPr>
    </w:p>
    <w:sectPr w:rsidR="00E7398A" w:rsidRPr="00D465F1" w:rsidSect="002E744D">
      <w:footerReference w:type="default" r:id="rId13"/>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59614" w14:textId="77777777" w:rsidR="00A92EA5" w:rsidRDefault="00A92EA5" w:rsidP="000A2D2D">
      <w:pPr>
        <w:spacing w:after="0" w:line="240" w:lineRule="auto"/>
      </w:pPr>
      <w:r>
        <w:separator/>
      </w:r>
    </w:p>
  </w:endnote>
  <w:endnote w:type="continuationSeparator" w:id="0">
    <w:p w14:paraId="24B8A515" w14:textId="77777777" w:rsidR="00A92EA5" w:rsidRDefault="00A92EA5" w:rsidP="000A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4E6C" w14:textId="77777777" w:rsidR="009845CA" w:rsidRPr="00DD508A" w:rsidRDefault="009845CA" w:rsidP="009845CA">
    <w:pPr>
      <w:spacing w:after="0" w:line="240" w:lineRule="auto"/>
      <w:rPr>
        <w:rFonts w:cs="Arial"/>
        <w:color w:val="C00000"/>
        <w:sz w:val="14"/>
        <w:szCs w:val="14"/>
      </w:rPr>
    </w:pPr>
    <w:r w:rsidRPr="00DD508A">
      <w:rPr>
        <w:rFonts w:cs="Arial"/>
        <w:color w:val="C00000"/>
        <w:sz w:val="14"/>
        <w:szCs w:val="14"/>
      </w:rPr>
      <w:t>This template document is provided for guidance purposes only.  We recommend you obtain the help of a qualified lawyer to complete it.  Use of this document is subject to the terms</w:t>
    </w:r>
    <w:r>
      <w:rPr>
        <w:rFonts w:cs="Arial"/>
        <w:color w:val="C00000"/>
        <w:sz w:val="14"/>
        <w:szCs w:val="14"/>
      </w:rPr>
      <w:t xml:space="preserve"> and conditions set out at </w:t>
    </w:r>
    <w:r w:rsidRPr="00DD508A">
      <w:rPr>
        <w:rFonts w:cs="Arial"/>
        <w:color w:val="C00000"/>
        <w:sz w:val="14"/>
        <w:szCs w:val="14"/>
      </w:rPr>
      <w:t>www.</w:t>
    </w:r>
    <w:r w:rsidR="00DB0697">
      <w:rPr>
        <w:rFonts w:cs="Arial"/>
        <w:color w:val="C00000"/>
        <w:sz w:val="14"/>
        <w:szCs w:val="14"/>
      </w:rPr>
      <w:t>kindrik</w:t>
    </w:r>
    <w:r w:rsidRPr="00DD508A">
      <w:rPr>
        <w:rFonts w:cs="Arial"/>
        <w:color w:val="C00000"/>
        <w:sz w:val="14"/>
        <w:szCs w:val="14"/>
      </w:rPr>
      <w:t>.</w:t>
    </w:r>
    <w:r w:rsidR="00DB0697">
      <w:rPr>
        <w:rFonts w:cs="Arial"/>
        <w:color w:val="C00000"/>
        <w:sz w:val="14"/>
        <w:szCs w:val="14"/>
      </w:rPr>
      <w:t>sg</w:t>
    </w:r>
    <w:r>
      <w:rPr>
        <w:rFonts w:cs="Arial"/>
        <w:color w:val="C00000"/>
        <w:sz w:val="14"/>
        <w:szCs w:val="14"/>
      </w:rPr>
      <w:t>/templates</w:t>
    </w:r>
    <w:r w:rsidRPr="00DD508A">
      <w:rPr>
        <w:rFonts w:cs="Arial"/>
        <w:color w:val="C00000"/>
        <w:sz w:val="14"/>
        <w:szCs w:val="14"/>
      </w:rPr>
      <w:t>.</w:t>
    </w:r>
  </w:p>
  <w:p w14:paraId="2A3D76A4" w14:textId="77777777" w:rsidR="009A2B0F" w:rsidRPr="009845CA" w:rsidRDefault="009845CA" w:rsidP="009845CA">
    <w:pPr>
      <w:spacing w:beforeLines="50" w:before="120" w:after="0" w:line="240" w:lineRule="auto"/>
      <w:rPr>
        <w:rFonts w:cs="Arial"/>
        <w:color w:val="C00000"/>
        <w:sz w:val="14"/>
        <w:szCs w:val="14"/>
      </w:rPr>
    </w:pPr>
    <w:r>
      <w:rPr>
        <w:rFonts w:cs="Arial"/>
        <w:color w:val="C00000"/>
        <w:sz w:val="14"/>
        <w:szCs w:val="14"/>
      </w:rPr>
      <w:t xml:space="preserve">© </w:t>
    </w:r>
    <w:r w:rsidR="00DB0697">
      <w:rPr>
        <w:rFonts w:cs="Arial"/>
        <w:color w:val="C00000"/>
        <w:sz w:val="14"/>
        <w:szCs w:val="14"/>
      </w:rPr>
      <w:t xml:space="preserve">Kindrik Partners </w:t>
    </w:r>
    <w:r>
      <w:rPr>
        <w:rFonts w:cs="Arial"/>
        <w:color w:val="C00000"/>
        <w:sz w:val="14"/>
        <w:szCs w:val="14"/>
      </w:rPr>
      <w:t>Limited 20</w:t>
    </w:r>
    <w:r w:rsidR="00DB0697">
      <w:rPr>
        <w:rFonts w:cs="Arial"/>
        <w:color w:val="C00000"/>
        <w:sz w:val="14"/>
        <w:szCs w:val="14"/>
      </w:rPr>
      <w:t xml:space="preserve">20     </w:t>
    </w:r>
    <w:r>
      <w:rPr>
        <w:rFonts w:cs="Arial"/>
        <w:color w:val="C00000"/>
        <w:sz w:val="14"/>
        <w:szCs w:val="14"/>
      </w:rPr>
      <w:tab/>
      <w:t xml:space="preserve">SEA </w:t>
    </w:r>
    <w:r w:rsidRPr="000F2280">
      <w:rPr>
        <w:rFonts w:cs="Arial"/>
        <w:color w:val="C00000"/>
        <w:sz w:val="14"/>
        <w:szCs w:val="14"/>
      </w:rPr>
      <w:t>V1</w:t>
    </w:r>
    <w:r>
      <w:rPr>
        <w:rFonts w:cs="Arial"/>
        <w:color w:val="C00000"/>
        <w:sz w:val="14"/>
        <w:szCs w:val="14"/>
      </w:rPr>
      <w:t>.</w:t>
    </w:r>
    <w:r w:rsidR="00DB0697">
      <w:rPr>
        <w:rFonts w:cs="Arial"/>
        <w:color w:val="C00000"/>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C058" w14:textId="77777777" w:rsidR="009845CA" w:rsidRPr="00DD508A" w:rsidRDefault="00A92EA5" w:rsidP="009845CA">
    <w:pPr>
      <w:spacing w:after="0" w:line="240" w:lineRule="auto"/>
      <w:rPr>
        <w:rFonts w:cs="Arial"/>
        <w:color w:val="C00000"/>
        <w:sz w:val="14"/>
        <w:szCs w:val="14"/>
      </w:rPr>
    </w:pPr>
    <w:sdt>
      <w:sdtPr>
        <w:rPr>
          <w:rFonts w:cs="Arial"/>
          <w:szCs w:val="20"/>
        </w:rPr>
        <w:id w:val="1102836224"/>
        <w:docPartObj>
          <w:docPartGallery w:val="Page Numbers (Bottom of Page)"/>
          <w:docPartUnique/>
        </w:docPartObj>
      </w:sdtPr>
      <w:sdtEndPr>
        <w:rPr>
          <w:noProof/>
        </w:rPr>
      </w:sdtEndPr>
      <w:sdtContent/>
    </w:sdt>
    <w:r w:rsidR="009845CA" w:rsidRPr="00DD508A">
      <w:rPr>
        <w:rFonts w:cs="Arial"/>
        <w:color w:val="C00000"/>
        <w:sz w:val="14"/>
        <w:szCs w:val="14"/>
      </w:rPr>
      <w:t>This template document is provided for guidance purposes only.  We recommend you obtain the help of a qualified lawyer to complete it.  Use of this document is subject to the terms</w:t>
    </w:r>
    <w:r w:rsidR="009845CA">
      <w:rPr>
        <w:rFonts w:cs="Arial"/>
        <w:color w:val="C00000"/>
        <w:sz w:val="14"/>
        <w:szCs w:val="14"/>
      </w:rPr>
      <w:t xml:space="preserve"> and conditions set out at </w:t>
    </w:r>
    <w:r w:rsidR="009845CA" w:rsidRPr="00DD508A">
      <w:rPr>
        <w:rFonts w:cs="Arial"/>
        <w:color w:val="C00000"/>
        <w:sz w:val="14"/>
        <w:szCs w:val="14"/>
      </w:rPr>
      <w:t>www.</w:t>
    </w:r>
    <w:r w:rsidR="00DB0697">
      <w:rPr>
        <w:rFonts w:cs="Arial"/>
        <w:color w:val="C00000"/>
        <w:sz w:val="14"/>
        <w:szCs w:val="14"/>
      </w:rPr>
      <w:t>kindrik</w:t>
    </w:r>
    <w:r w:rsidR="009845CA" w:rsidRPr="00DD508A">
      <w:rPr>
        <w:rFonts w:cs="Arial"/>
        <w:color w:val="C00000"/>
        <w:sz w:val="14"/>
        <w:szCs w:val="14"/>
      </w:rPr>
      <w:t>.</w:t>
    </w:r>
    <w:r w:rsidR="00DB0697">
      <w:rPr>
        <w:rFonts w:cs="Arial"/>
        <w:color w:val="C00000"/>
        <w:sz w:val="14"/>
        <w:szCs w:val="14"/>
      </w:rPr>
      <w:t>sg</w:t>
    </w:r>
    <w:r w:rsidR="009845CA">
      <w:rPr>
        <w:rFonts w:cs="Arial"/>
        <w:color w:val="C00000"/>
        <w:sz w:val="14"/>
        <w:szCs w:val="14"/>
      </w:rPr>
      <w:t>/templates</w:t>
    </w:r>
    <w:r w:rsidR="009845CA" w:rsidRPr="00DD508A">
      <w:rPr>
        <w:rFonts w:cs="Arial"/>
        <w:color w:val="C00000"/>
        <w:sz w:val="14"/>
        <w:szCs w:val="14"/>
      </w:rPr>
      <w:t>.</w:t>
    </w:r>
  </w:p>
  <w:p w14:paraId="60B3ABAF" w14:textId="77777777" w:rsidR="009845CA" w:rsidRPr="009845CA" w:rsidRDefault="009845CA" w:rsidP="009845CA">
    <w:pPr>
      <w:spacing w:beforeLines="50" w:before="120" w:after="0" w:line="240" w:lineRule="auto"/>
      <w:rPr>
        <w:rFonts w:cs="Arial"/>
        <w:color w:val="C00000"/>
        <w:sz w:val="14"/>
        <w:szCs w:val="14"/>
      </w:rPr>
    </w:pPr>
    <w:r>
      <w:rPr>
        <w:rFonts w:cs="Arial"/>
        <w:color w:val="C00000"/>
        <w:sz w:val="14"/>
        <w:szCs w:val="14"/>
      </w:rPr>
      <w:t xml:space="preserve">© </w:t>
    </w:r>
    <w:r w:rsidR="00DB0697">
      <w:rPr>
        <w:rFonts w:cs="Arial"/>
        <w:color w:val="C00000"/>
        <w:sz w:val="14"/>
        <w:szCs w:val="14"/>
      </w:rPr>
      <w:t xml:space="preserve">Kindrik Partners </w:t>
    </w:r>
    <w:r>
      <w:rPr>
        <w:rFonts w:cs="Arial"/>
        <w:color w:val="C00000"/>
        <w:sz w:val="14"/>
        <w:szCs w:val="14"/>
      </w:rPr>
      <w:t>Limited 20</w:t>
    </w:r>
    <w:r w:rsidR="00DB0697">
      <w:rPr>
        <w:rFonts w:cs="Arial"/>
        <w:color w:val="C00000"/>
        <w:sz w:val="14"/>
        <w:szCs w:val="14"/>
      </w:rPr>
      <w:t>20</w:t>
    </w:r>
    <w:r>
      <w:rPr>
        <w:rFonts w:cs="Arial"/>
        <w:color w:val="C00000"/>
        <w:sz w:val="14"/>
        <w:szCs w:val="14"/>
      </w:rPr>
      <w:tab/>
    </w:r>
    <w:r>
      <w:rPr>
        <w:rFonts w:cs="Arial"/>
        <w:color w:val="C00000"/>
        <w:sz w:val="14"/>
        <w:szCs w:val="14"/>
      </w:rPr>
      <w:tab/>
      <w:t xml:space="preserve">SEA </w:t>
    </w:r>
    <w:r w:rsidRPr="000F2280">
      <w:rPr>
        <w:rFonts w:cs="Arial"/>
        <w:color w:val="C00000"/>
        <w:sz w:val="14"/>
        <w:szCs w:val="14"/>
      </w:rPr>
      <w:t>V1</w:t>
    </w:r>
    <w:r>
      <w:rPr>
        <w:rFonts w:cs="Arial"/>
        <w:color w:val="C00000"/>
        <w:sz w:val="14"/>
        <w:szCs w:val="14"/>
      </w:rPr>
      <w:t>.</w:t>
    </w:r>
    <w:r w:rsidR="00DB0697">
      <w:rPr>
        <w:rFonts w:cs="Arial"/>
        <w:color w:val="C00000"/>
        <w:sz w:val="14"/>
        <w:szCs w:val="14"/>
      </w:rPr>
      <w:t>1</w:t>
    </w:r>
  </w:p>
  <w:p w14:paraId="67CE4FDC" w14:textId="77777777" w:rsidR="002E744D" w:rsidRPr="00600965" w:rsidRDefault="00A92EA5">
    <w:pPr>
      <w:pStyle w:val="Footer"/>
      <w:jc w:val="center"/>
      <w:rPr>
        <w:rFonts w:cs="Arial"/>
        <w:szCs w:val="20"/>
      </w:rPr>
    </w:pPr>
    <w:sdt>
      <w:sdtPr>
        <w:rPr>
          <w:rFonts w:cs="Arial"/>
          <w:szCs w:val="20"/>
        </w:rPr>
        <w:id w:val="1695501656"/>
        <w:docPartObj>
          <w:docPartGallery w:val="Page Numbers (Bottom of Page)"/>
          <w:docPartUnique/>
        </w:docPartObj>
      </w:sdtPr>
      <w:sdtEndPr>
        <w:rPr>
          <w:noProof/>
        </w:rPr>
      </w:sdtEndPr>
      <w:sdtContent>
        <w:r w:rsidR="002E744D" w:rsidRPr="00600965">
          <w:rPr>
            <w:rFonts w:cs="Arial"/>
            <w:szCs w:val="20"/>
          </w:rPr>
          <w:fldChar w:fldCharType="begin"/>
        </w:r>
        <w:r w:rsidR="002E744D" w:rsidRPr="00600965">
          <w:rPr>
            <w:rFonts w:cs="Arial"/>
            <w:szCs w:val="20"/>
          </w:rPr>
          <w:instrText xml:space="preserve"> PAGE   \* MERGEFORMAT </w:instrText>
        </w:r>
        <w:r w:rsidR="002E744D" w:rsidRPr="00600965">
          <w:rPr>
            <w:rFonts w:cs="Arial"/>
            <w:szCs w:val="20"/>
          </w:rPr>
          <w:fldChar w:fldCharType="separate"/>
        </w:r>
        <w:r w:rsidR="002E744D">
          <w:rPr>
            <w:rFonts w:cs="Arial"/>
            <w:noProof/>
            <w:szCs w:val="20"/>
          </w:rPr>
          <w:t>6</w:t>
        </w:r>
        <w:r w:rsidR="002E744D" w:rsidRPr="00600965">
          <w:rPr>
            <w:rFonts w:cs="Arial"/>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0631" w14:textId="77777777" w:rsidR="00A92EA5" w:rsidRDefault="00A92EA5" w:rsidP="000A2D2D">
      <w:pPr>
        <w:spacing w:after="0" w:line="240" w:lineRule="auto"/>
      </w:pPr>
      <w:r>
        <w:separator/>
      </w:r>
    </w:p>
  </w:footnote>
  <w:footnote w:type="continuationSeparator" w:id="0">
    <w:p w14:paraId="446CD372" w14:textId="77777777" w:rsidR="00A92EA5" w:rsidRDefault="00A92EA5" w:rsidP="000A2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142C" w14:textId="77777777" w:rsidR="000A79A9" w:rsidRPr="00900B29" w:rsidRDefault="000A79A9" w:rsidP="00F91B87">
    <w:pPr>
      <w:pStyle w:val="Header"/>
      <w:spacing w:after="200" w:line="320" w:lineRule="exact"/>
      <w:jc w:val="right"/>
      <w:rPr>
        <w:rFonts w:cs="Arial"/>
        <w:b/>
        <w:szCs w:val="20"/>
      </w:rPr>
    </w:pPr>
    <w:r w:rsidRPr="00900B29">
      <w:rPr>
        <w:rFonts w:cs="Arial"/>
        <w:b/>
        <w:szCs w:val="20"/>
      </w:rPr>
      <w:t>Confidential</w:t>
    </w:r>
  </w:p>
  <w:p w14:paraId="26F18439" w14:textId="77777777" w:rsidR="009A2B0F" w:rsidRDefault="009A2B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1D0E"/>
    <w:multiLevelType w:val="hybridMultilevel"/>
    <w:tmpl w:val="D2942DBC"/>
    <w:lvl w:ilvl="0" w:tplc="5F300DF0">
      <w:start w:val="1"/>
      <w:numFmt w:val="bullet"/>
      <w:lvlText w:val=""/>
      <w:lvlJc w:val="left"/>
      <w:pPr>
        <w:ind w:left="360" w:hanging="360"/>
      </w:pPr>
      <w:rPr>
        <w:rFonts w:ascii="Wingdings 3" w:hAnsi="Wingdings 3" w:hint="default"/>
        <w:color w:val="C00000"/>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4DFD22EC"/>
    <w:multiLevelType w:val="multilevel"/>
    <w:tmpl w:val="C2944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30488D"/>
    <w:multiLevelType w:val="hybridMultilevel"/>
    <w:tmpl w:val="3B3CC014"/>
    <w:lvl w:ilvl="0" w:tplc="0EAEA18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pStyle w:val="BulletedListLevel3"/>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7CA3FA1"/>
    <w:multiLevelType w:val="hybridMultilevel"/>
    <w:tmpl w:val="9278AE00"/>
    <w:lvl w:ilvl="0" w:tplc="CEA8C280">
      <w:start w:val="1"/>
      <w:numFmt w:val="bullet"/>
      <w:lvlText w:val="▲"/>
      <w:lvlJc w:val="left"/>
      <w:pPr>
        <w:ind w:left="720" w:hanging="360"/>
      </w:pPr>
      <w:rPr>
        <w:rFonts w:ascii="Arial" w:hAnsi="Arial" w:hint="default"/>
        <w:b/>
        <w:i w:val="0"/>
        <w:color w:val="C00000"/>
        <w:sz w:val="16"/>
      </w:rPr>
    </w:lvl>
    <w:lvl w:ilvl="1" w:tplc="AF7A58C6">
      <w:start w:val="1"/>
      <w:numFmt w:val="bullet"/>
      <w:lvlText w:val="▲"/>
      <w:lvlJc w:val="left"/>
      <w:pPr>
        <w:ind w:left="1440" w:hanging="360"/>
      </w:pPr>
      <w:rPr>
        <w:rFonts w:ascii="Arial" w:hAnsi="Arial" w:hint="default"/>
        <w:b/>
        <w:i w:val="0"/>
        <w:color w:val="C00000"/>
      </w:rPr>
    </w:lvl>
    <w:lvl w:ilvl="2" w:tplc="14090005" w:tentative="1">
      <w:start w:val="1"/>
      <w:numFmt w:val="bullet"/>
      <w:pStyle w:val="NumberedListLevel3"/>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84706FD"/>
    <w:multiLevelType w:val="multilevel"/>
    <w:tmpl w:val="4670B124"/>
    <w:lvl w:ilvl="0">
      <w:start w:val="1"/>
      <w:numFmt w:val="bullet"/>
      <w:pStyle w:val="ListParagraph"/>
      <w:lvlText w:val=""/>
      <w:lvlJc w:val="left"/>
      <w:pPr>
        <w:ind w:left="567" w:hanging="567"/>
      </w:pPr>
      <w:rPr>
        <w:rFonts w:ascii="Wingdings 3" w:hAnsi="Wingdings 3" w:hint="default"/>
        <w:b w:val="0"/>
        <w:bCs w:val="0"/>
        <w:i w:val="0"/>
        <w:iCs w:val="0"/>
        <w:caps w:val="0"/>
        <w:smallCaps w:val="0"/>
        <w:strike w:val="0"/>
        <w:dstrike w:val="0"/>
        <w:outline w:val="0"/>
        <w:shadow w:val="0"/>
        <w:emboss w:val="0"/>
        <w:imprint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ulletedListLevel2"/>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5" w15:restartNumberingAfterBreak="0">
    <w:nsid w:val="791D19F4"/>
    <w:multiLevelType w:val="multilevel"/>
    <w:tmpl w:val="DDD4CD88"/>
    <w:lvl w:ilvl="0">
      <w:start w:val="1"/>
      <w:numFmt w:val="decimal"/>
      <w:pStyle w:val="NumberedListLevel1"/>
      <w:lvlText w:val="%1"/>
      <w:lvlJc w:val="left"/>
      <w:pPr>
        <w:ind w:left="567" w:hanging="567"/>
      </w:pPr>
      <w:rPr>
        <w:rFonts w:hint="default"/>
      </w:rPr>
    </w:lvl>
    <w:lvl w:ilvl="1">
      <w:start w:val="1"/>
      <w:numFmt w:val="lowerLetter"/>
      <w:pStyle w:val="NumberedListLevel2"/>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2D"/>
    <w:rsid w:val="000140EF"/>
    <w:rsid w:val="00026938"/>
    <w:rsid w:val="000400D8"/>
    <w:rsid w:val="00040E13"/>
    <w:rsid w:val="00042EAD"/>
    <w:rsid w:val="00064D20"/>
    <w:rsid w:val="0006757D"/>
    <w:rsid w:val="00073CC0"/>
    <w:rsid w:val="000A2D2D"/>
    <w:rsid w:val="000A79A9"/>
    <w:rsid w:val="000B5E26"/>
    <w:rsid w:val="000E2C62"/>
    <w:rsid w:val="000E3951"/>
    <w:rsid w:val="000F2F15"/>
    <w:rsid w:val="001001CD"/>
    <w:rsid w:val="00105B04"/>
    <w:rsid w:val="00112073"/>
    <w:rsid w:val="00127715"/>
    <w:rsid w:val="001349A4"/>
    <w:rsid w:val="0013592E"/>
    <w:rsid w:val="00152FD1"/>
    <w:rsid w:val="00177105"/>
    <w:rsid w:val="00183593"/>
    <w:rsid w:val="002244E1"/>
    <w:rsid w:val="00264848"/>
    <w:rsid w:val="002650ED"/>
    <w:rsid w:val="00266DFE"/>
    <w:rsid w:val="00294556"/>
    <w:rsid w:val="002C1601"/>
    <w:rsid w:val="002D770A"/>
    <w:rsid w:val="002E744D"/>
    <w:rsid w:val="00306C0D"/>
    <w:rsid w:val="0031769D"/>
    <w:rsid w:val="00330A19"/>
    <w:rsid w:val="00344E18"/>
    <w:rsid w:val="00352D8A"/>
    <w:rsid w:val="003659CC"/>
    <w:rsid w:val="003B6696"/>
    <w:rsid w:val="003C2A28"/>
    <w:rsid w:val="003C6C14"/>
    <w:rsid w:val="003C7275"/>
    <w:rsid w:val="003E2740"/>
    <w:rsid w:val="003F3644"/>
    <w:rsid w:val="00414DC6"/>
    <w:rsid w:val="004157D2"/>
    <w:rsid w:val="00430271"/>
    <w:rsid w:val="00456D2D"/>
    <w:rsid w:val="00457812"/>
    <w:rsid w:val="00473412"/>
    <w:rsid w:val="00475058"/>
    <w:rsid w:val="00480B90"/>
    <w:rsid w:val="0048311B"/>
    <w:rsid w:val="00490111"/>
    <w:rsid w:val="00490E90"/>
    <w:rsid w:val="004B0D5B"/>
    <w:rsid w:val="004B6E98"/>
    <w:rsid w:val="004E4CC3"/>
    <w:rsid w:val="004F1400"/>
    <w:rsid w:val="004F14D2"/>
    <w:rsid w:val="00502595"/>
    <w:rsid w:val="00506636"/>
    <w:rsid w:val="0052020D"/>
    <w:rsid w:val="005364D8"/>
    <w:rsid w:val="00583D98"/>
    <w:rsid w:val="005949E5"/>
    <w:rsid w:val="005B19F0"/>
    <w:rsid w:val="005C0B9D"/>
    <w:rsid w:val="005C5454"/>
    <w:rsid w:val="005C7D48"/>
    <w:rsid w:val="005D178D"/>
    <w:rsid w:val="005D3271"/>
    <w:rsid w:val="005D32FE"/>
    <w:rsid w:val="005F7A6B"/>
    <w:rsid w:val="00600965"/>
    <w:rsid w:val="00607FE8"/>
    <w:rsid w:val="0064588D"/>
    <w:rsid w:val="006509E4"/>
    <w:rsid w:val="006565F8"/>
    <w:rsid w:val="00662E3B"/>
    <w:rsid w:val="00666D81"/>
    <w:rsid w:val="006A596A"/>
    <w:rsid w:val="006C17B2"/>
    <w:rsid w:val="006C20AD"/>
    <w:rsid w:val="006D2250"/>
    <w:rsid w:val="006E2951"/>
    <w:rsid w:val="00703CEC"/>
    <w:rsid w:val="007067FC"/>
    <w:rsid w:val="00720140"/>
    <w:rsid w:val="00725549"/>
    <w:rsid w:val="007262DA"/>
    <w:rsid w:val="007302BE"/>
    <w:rsid w:val="0074033B"/>
    <w:rsid w:val="007A1DDA"/>
    <w:rsid w:val="007D2E12"/>
    <w:rsid w:val="007D5CAA"/>
    <w:rsid w:val="007E4E42"/>
    <w:rsid w:val="007F5653"/>
    <w:rsid w:val="008050B1"/>
    <w:rsid w:val="0082794D"/>
    <w:rsid w:val="00831ABA"/>
    <w:rsid w:val="008438BB"/>
    <w:rsid w:val="008561A8"/>
    <w:rsid w:val="00875D0E"/>
    <w:rsid w:val="00884FC9"/>
    <w:rsid w:val="00893F00"/>
    <w:rsid w:val="008B193B"/>
    <w:rsid w:val="008B26C1"/>
    <w:rsid w:val="008D3ADB"/>
    <w:rsid w:val="008D3AE5"/>
    <w:rsid w:val="008E098B"/>
    <w:rsid w:val="008F17C1"/>
    <w:rsid w:val="00900B29"/>
    <w:rsid w:val="009058AE"/>
    <w:rsid w:val="0092030F"/>
    <w:rsid w:val="00952CDA"/>
    <w:rsid w:val="00952F5C"/>
    <w:rsid w:val="0095408C"/>
    <w:rsid w:val="00961CBB"/>
    <w:rsid w:val="00962C20"/>
    <w:rsid w:val="00970B71"/>
    <w:rsid w:val="009845CA"/>
    <w:rsid w:val="00987415"/>
    <w:rsid w:val="0099734A"/>
    <w:rsid w:val="009A2B0F"/>
    <w:rsid w:val="009A6BA3"/>
    <w:rsid w:val="009B2B3E"/>
    <w:rsid w:val="009B4DD3"/>
    <w:rsid w:val="009F1009"/>
    <w:rsid w:val="00A27535"/>
    <w:rsid w:val="00A347BB"/>
    <w:rsid w:val="00A41D51"/>
    <w:rsid w:val="00A46902"/>
    <w:rsid w:val="00A470A1"/>
    <w:rsid w:val="00A6775C"/>
    <w:rsid w:val="00A84D55"/>
    <w:rsid w:val="00A87684"/>
    <w:rsid w:val="00A92EA5"/>
    <w:rsid w:val="00AA1FFA"/>
    <w:rsid w:val="00AA26A1"/>
    <w:rsid w:val="00AF77A4"/>
    <w:rsid w:val="00B10547"/>
    <w:rsid w:val="00B306BC"/>
    <w:rsid w:val="00B33A8F"/>
    <w:rsid w:val="00B717E3"/>
    <w:rsid w:val="00B7277E"/>
    <w:rsid w:val="00BA09D2"/>
    <w:rsid w:val="00BA2FE4"/>
    <w:rsid w:val="00BB1066"/>
    <w:rsid w:val="00BB27CB"/>
    <w:rsid w:val="00C323E0"/>
    <w:rsid w:val="00C409DF"/>
    <w:rsid w:val="00C47705"/>
    <w:rsid w:val="00C63A29"/>
    <w:rsid w:val="00C733B9"/>
    <w:rsid w:val="00C822C8"/>
    <w:rsid w:val="00CA76FD"/>
    <w:rsid w:val="00CB1498"/>
    <w:rsid w:val="00CD0067"/>
    <w:rsid w:val="00CE442E"/>
    <w:rsid w:val="00D24EF5"/>
    <w:rsid w:val="00D27EE3"/>
    <w:rsid w:val="00D465F1"/>
    <w:rsid w:val="00D56FF3"/>
    <w:rsid w:val="00D80A6C"/>
    <w:rsid w:val="00D84744"/>
    <w:rsid w:val="00D9072E"/>
    <w:rsid w:val="00D9768B"/>
    <w:rsid w:val="00DA732A"/>
    <w:rsid w:val="00DB0697"/>
    <w:rsid w:val="00DB4022"/>
    <w:rsid w:val="00DC61C1"/>
    <w:rsid w:val="00DE38BF"/>
    <w:rsid w:val="00E00135"/>
    <w:rsid w:val="00E00E09"/>
    <w:rsid w:val="00E075FF"/>
    <w:rsid w:val="00E40B4E"/>
    <w:rsid w:val="00E6659D"/>
    <w:rsid w:val="00E7398A"/>
    <w:rsid w:val="00E80E9D"/>
    <w:rsid w:val="00E86659"/>
    <w:rsid w:val="00E943F4"/>
    <w:rsid w:val="00EA663F"/>
    <w:rsid w:val="00EC26B3"/>
    <w:rsid w:val="00ED45F6"/>
    <w:rsid w:val="00EE447B"/>
    <w:rsid w:val="00EF38E5"/>
    <w:rsid w:val="00EF5D76"/>
    <w:rsid w:val="00F02895"/>
    <w:rsid w:val="00F14509"/>
    <w:rsid w:val="00F3292A"/>
    <w:rsid w:val="00F35E4E"/>
    <w:rsid w:val="00F6138E"/>
    <w:rsid w:val="00F72AD8"/>
    <w:rsid w:val="00F7627B"/>
    <w:rsid w:val="00F769DE"/>
    <w:rsid w:val="00F851BA"/>
    <w:rsid w:val="00F91B87"/>
    <w:rsid w:val="00F97C70"/>
    <w:rsid w:val="00FA1B67"/>
    <w:rsid w:val="00FA33DB"/>
    <w:rsid w:val="00FA683B"/>
    <w:rsid w:val="00FA7A5E"/>
    <w:rsid w:val="00FC6DF3"/>
    <w:rsid w:val="00FE1C5A"/>
    <w:rsid w:val="00FF02C7"/>
    <w:rsid w:val="00FF42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C99DB"/>
  <w15:chartTrackingRefBased/>
  <w15:docId w15:val="{FA5176A2-857C-4A2F-BEFA-D83B3E7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320" w:lineRule="atLeast"/>
        <w:ind w:left="567" w:hanging="567"/>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7C70"/>
    <w:pPr>
      <w:ind w:left="0" w:firstLine="0"/>
    </w:pPr>
    <w:rPr>
      <w:rFonts w:ascii="Arial" w:hAnsi="Arial"/>
      <w:sz w:val="20"/>
    </w:rPr>
  </w:style>
  <w:style w:type="paragraph" w:styleId="Heading1">
    <w:name w:val="heading 1"/>
    <w:aliases w:val="Red Heading"/>
    <w:basedOn w:val="Normal"/>
    <w:next w:val="Normal"/>
    <w:link w:val="Heading1Char"/>
    <w:uiPriority w:val="1"/>
    <w:qFormat/>
    <w:rsid w:val="00F97C70"/>
    <w:pPr>
      <w:keepNext/>
      <w:keepLines/>
      <w:spacing w:before="240" w:after="0"/>
      <w:outlineLvl w:val="0"/>
    </w:pPr>
    <w:rPr>
      <w:rFonts w:eastAsiaTheme="majorEastAsia" w:cstheme="majorBidi"/>
      <w:b/>
      <w:caps/>
      <w:color w:val="C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2D"/>
    <w:pPr>
      <w:tabs>
        <w:tab w:val="center" w:pos="4513"/>
        <w:tab w:val="right" w:pos="9026"/>
      </w:tabs>
      <w:spacing w:after="0" w:line="240" w:lineRule="auto"/>
    </w:pPr>
    <w:rPr>
      <w:rFonts w:eastAsiaTheme="minorEastAsia" w:cs="Times New Roman"/>
      <w:lang w:eastAsia="en-NZ"/>
    </w:rPr>
  </w:style>
  <w:style w:type="character" w:customStyle="1" w:styleId="HeaderChar">
    <w:name w:val="Header Char"/>
    <w:basedOn w:val="DefaultParagraphFont"/>
    <w:link w:val="Header"/>
    <w:uiPriority w:val="99"/>
    <w:rsid w:val="000A2D2D"/>
    <w:rPr>
      <w:rFonts w:eastAsiaTheme="minorEastAsia" w:cs="Times New Roman"/>
      <w:lang w:eastAsia="en-NZ"/>
    </w:rPr>
  </w:style>
  <w:style w:type="paragraph" w:styleId="Footer">
    <w:name w:val="footer"/>
    <w:basedOn w:val="Normal"/>
    <w:link w:val="FooterChar"/>
    <w:uiPriority w:val="99"/>
    <w:unhideWhenUsed/>
    <w:rsid w:val="000A2D2D"/>
    <w:pPr>
      <w:tabs>
        <w:tab w:val="center" w:pos="4513"/>
        <w:tab w:val="right" w:pos="9026"/>
      </w:tabs>
      <w:spacing w:after="0" w:line="240" w:lineRule="auto"/>
    </w:pPr>
    <w:rPr>
      <w:rFonts w:eastAsiaTheme="minorEastAsia" w:cs="Times New Roman"/>
      <w:lang w:eastAsia="en-NZ"/>
    </w:rPr>
  </w:style>
  <w:style w:type="character" w:customStyle="1" w:styleId="FooterChar">
    <w:name w:val="Footer Char"/>
    <w:basedOn w:val="DefaultParagraphFont"/>
    <w:link w:val="Footer"/>
    <w:uiPriority w:val="99"/>
    <w:rsid w:val="000A2D2D"/>
    <w:rPr>
      <w:rFonts w:eastAsiaTheme="minorEastAsia" w:cs="Times New Roman"/>
      <w:lang w:eastAsia="en-NZ"/>
    </w:rPr>
  </w:style>
  <w:style w:type="table" w:styleId="TableGrid">
    <w:name w:val="Table Grid"/>
    <w:basedOn w:val="TableNormal"/>
    <w:uiPriority w:val="59"/>
    <w:rsid w:val="000A2D2D"/>
    <w:pPr>
      <w:spacing w:after="0" w:line="240" w:lineRule="auto"/>
    </w:pPr>
    <w:rPr>
      <w:rFonts w:eastAsiaTheme="minorEastAsia" w:cs="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 Level 1"/>
    <w:basedOn w:val="Normal"/>
    <w:link w:val="ListParagraphChar"/>
    <w:uiPriority w:val="3"/>
    <w:qFormat/>
    <w:rsid w:val="00F97C70"/>
    <w:pPr>
      <w:numPr>
        <w:numId w:val="6"/>
      </w:numPr>
    </w:pPr>
  </w:style>
  <w:style w:type="character" w:customStyle="1" w:styleId="ListParagraphChar">
    <w:name w:val="List Paragraph Char"/>
    <w:aliases w:val="Bulleted List Level 1 Char"/>
    <w:basedOn w:val="DefaultParagraphFont"/>
    <w:link w:val="ListParagraph"/>
    <w:uiPriority w:val="3"/>
    <w:locked/>
    <w:rsid w:val="00F97C70"/>
    <w:rPr>
      <w:rFonts w:ascii="Arial" w:hAnsi="Arial"/>
      <w:sz w:val="20"/>
    </w:rPr>
  </w:style>
  <w:style w:type="paragraph" w:styleId="BalloonText">
    <w:name w:val="Balloon Text"/>
    <w:basedOn w:val="Normal"/>
    <w:link w:val="BalloonTextChar"/>
    <w:uiPriority w:val="99"/>
    <w:semiHidden/>
    <w:unhideWhenUsed/>
    <w:rsid w:val="00064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D20"/>
    <w:rPr>
      <w:rFonts w:ascii="Segoe UI" w:hAnsi="Segoe UI" w:cs="Segoe UI"/>
      <w:sz w:val="18"/>
      <w:szCs w:val="18"/>
    </w:rPr>
  </w:style>
  <w:style w:type="paragraph" w:customStyle="1" w:styleId="NumberedListLevel1">
    <w:name w:val="Numbered List Level 1"/>
    <w:basedOn w:val="ListParagraph"/>
    <w:link w:val="NumberedListLevel1Char"/>
    <w:uiPriority w:val="2"/>
    <w:qFormat/>
    <w:rsid w:val="00F97C70"/>
    <w:pPr>
      <w:numPr>
        <w:numId w:val="5"/>
      </w:numPr>
    </w:pPr>
  </w:style>
  <w:style w:type="character" w:customStyle="1" w:styleId="NumberedListLevel1Char">
    <w:name w:val="Numbered List Level 1 Char"/>
    <w:basedOn w:val="ListParagraphChar"/>
    <w:link w:val="NumberedListLevel1"/>
    <w:uiPriority w:val="2"/>
    <w:rsid w:val="00F97C70"/>
    <w:rPr>
      <w:rFonts w:ascii="Arial" w:hAnsi="Arial"/>
      <w:sz w:val="20"/>
    </w:rPr>
  </w:style>
  <w:style w:type="paragraph" w:customStyle="1" w:styleId="NumberedListLevel2">
    <w:name w:val="Numbered List Level 2"/>
    <w:basedOn w:val="NumberedListLevel1"/>
    <w:link w:val="NumberedListLevel2Char"/>
    <w:uiPriority w:val="4"/>
    <w:qFormat/>
    <w:rsid w:val="00703CEC"/>
    <w:pPr>
      <w:numPr>
        <w:ilvl w:val="1"/>
      </w:numPr>
      <w:spacing w:before="200"/>
    </w:pPr>
    <w:rPr>
      <w:rFonts w:eastAsiaTheme="minorEastAsia" w:cs="Times New Roman"/>
      <w:lang w:eastAsia="en-NZ"/>
    </w:rPr>
  </w:style>
  <w:style w:type="character" w:customStyle="1" w:styleId="NumberedListLevel2Char">
    <w:name w:val="Numbered List Level 2 Char"/>
    <w:basedOn w:val="NumberedListLevel1Char"/>
    <w:link w:val="NumberedListLevel2"/>
    <w:uiPriority w:val="4"/>
    <w:rsid w:val="00703CEC"/>
    <w:rPr>
      <w:rFonts w:ascii="Arial" w:eastAsiaTheme="minorEastAsia" w:hAnsi="Arial" w:cs="Times New Roman"/>
      <w:sz w:val="20"/>
      <w:lang w:eastAsia="en-NZ"/>
    </w:rPr>
  </w:style>
  <w:style w:type="paragraph" w:customStyle="1" w:styleId="NumberedListLevel3">
    <w:name w:val="Numbered List Level 3"/>
    <w:basedOn w:val="NumberedListLevel2"/>
    <w:link w:val="NumberedListLevel3Char"/>
    <w:uiPriority w:val="5"/>
    <w:qFormat/>
    <w:rsid w:val="00F97C70"/>
    <w:pPr>
      <w:numPr>
        <w:ilvl w:val="2"/>
        <w:numId w:val="1"/>
      </w:numPr>
      <w:ind w:left="1701" w:hanging="567"/>
    </w:pPr>
  </w:style>
  <w:style w:type="character" w:customStyle="1" w:styleId="NumberedListLevel3Char">
    <w:name w:val="Numbered List Level 3 Char"/>
    <w:basedOn w:val="NumberedListLevel2Char"/>
    <w:link w:val="NumberedListLevel3"/>
    <w:uiPriority w:val="5"/>
    <w:rsid w:val="00F97C70"/>
    <w:rPr>
      <w:rFonts w:ascii="Arial" w:eastAsiaTheme="minorEastAsia" w:hAnsi="Arial" w:cs="Times New Roman"/>
      <w:sz w:val="20"/>
      <w:lang w:eastAsia="en-NZ"/>
    </w:rPr>
  </w:style>
  <w:style w:type="paragraph" w:customStyle="1" w:styleId="BulletedListLevel2">
    <w:name w:val="Bulleted List Level 2"/>
    <w:basedOn w:val="ListParagraph"/>
    <w:link w:val="BulletedListLevel2Char"/>
    <w:uiPriority w:val="7"/>
    <w:qFormat/>
    <w:rsid w:val="00F97C70"/>
    <w:pPr>
      <w:numPr>
        <w:ilvl w:val="1"/>
      </w:numPr>
    </w:pPr>
  </w:style>
  <w:style w:type="character" w:customStyle="1" w:styleId="BulletedListLevel2Char">
    <w:name w:val="Bulleted List Level 2 Char"/>
    <w:basedOn w:val="ListParagraphChar"/>
    <w:link w:val="BulletedListLevel2"/>
    <w:uiPriority w:val="7"/>
    <w:rsid w:val="00F97C70"/>
    <w:rPr>
      <w:rFonts w:ascii="Arial" w:hAnsi="Arial"/>
      <w:sz w:val="20"/>
    </w:rPr>
  </w:style>
  <w:style w:type="paragraph" w:customStyle="1" w:styleId="BulletedListLevel3">
    <w:name w:val="Bulleted List Level 3"/>
    <w:basedOn w:val="ListParagraph"/>
    <w:link w:val="BulletedListLevel3Char"/>
    <w:uiPriority w:val="7"/>
    <w:qFormat/>
    <w:rsid w:val="00F97C70"/>
    <w:pPr>
      <w:numPr>
        <w:ilvl w:val="2"/>
        <w:numId w:val="2"/>
      </w:numPr>
      <w:ind w:left="1701" w:hanging="567"/>
    </w:pPr>
  </w:style>
  <w:style w:type="character" w:customStyle="1" w:styleId="BulletedListLevel3Char">
    <w:name w:val="Bulleted List Level 3 Char"/>
    <w:basedOn w:val="ListParagraphChar"/>
    <w:link w:val="BulletedListLevel3"/>
    <w:uiPriority w:val="7"/>
    <w:rsid w:val="00F97C70"/>
    <w:rPr>
      <w:rFonts w:ascii="Arial" w:hAnsi="Arial"/>
      <w:sz w:val="20"/>
    </w:rPr>
  </w:style>
  <w:style w:type="character" w:customStyle="1" w:styleId="Heading1Char">
    <w:name w:val="Heading 1 Char"/>
    <w:aliases w:val="Red Heading Char"/>
    <w:basedOn w:val="DefaultParagraphFont"/>
    <w:link w:val="Heading1"/>
    <w:uiPriority w:val="1"/>
    <w:rsid w:val="00F97C70"/>
    <w:rPr>
      <w:rFonts w:ascii="Arial" w:eastAsiaTheme="majorEastAsia" w:hAnsi="Arial" w:cstheme="majorBidi"/>
      <w:b/>
      <w:caps/>
      <w:color w:val="C00000"/>
      <w:sz w:val="20"/>
      <w:szCs w:val="32"/>
    </w:rPr>
  </w:style>
  <w:style w:type="paragraph" w:styleId="Revision">
    <w:name w:val="Revision"/>
    <w:hidden/>
    <w:uiPriority w:val="99"/>
    <w:semiHidden/>
    <w:rsid w:val="00884FC9"/>
    <w:pPr>
      <w:spacing w:after="0" w:line="240" w:lineRule="auto"/>
      <w:ind w:left="0" w:firstLine="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1">
      <w:bodyDiv w:val="1"/>
      <w:marLeft w:val="0"/>
      <w:marRight w:val="0"/>
      <w:marTop w:val="0"/>
      <w:marBottom w:val="0"/>
      <w:divBdr>
        <w:top w:val="none" w:sz="0" w:space="0" w:color="auto"/>
        <w:left w:val="none" w:sz="0" w:space="0" w:color="auto"/>
        <w:bottom w:val="none" w:sz="0" w:space="0" w:color="auto"/>
        <w:right w:val="none" w:sz="0" w:space="0" w:color="auto"/>
      </w:divBdr>
    </w:div>
    <w:div w:id="18750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2361-E5E9-4E00-9578-B7C30F535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9484A-F894-4BA9-AD5F-A683F8B09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F5255-DB71-4DB4-8B94-F5D92E07EB40}">
  <ds:schemaRefs>
    <ds:schemaRef ds:uri="http://schemas.microsoft.com/sharepoint/v3/contenttype/forms"/>
  </ds:schemaRefs>
</ds:datastoreItem>
</file>

<file path=customXml/itemProps4.xml><?xml version="1.0" encoding="utf-8"?>
<ds:datastoreItem xmlns:ds="http://schemas.openxmlformats.org/officeDocument/2006/customXml" ds:itemID="{FE7E6199-07CD-45D2-A069-494A59C1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 Asia Completion Checklist Template</vt:lpstr>
    </vt:vector>
  </TitlesOfParts>
  <Company>Kindrik Partners</Company>
  <LinksUpToDate>false</LinksUpToDate>
  <CharactersWithSpaces>10385</CharactersWithSpaces>
  <SharedDoc>false</SharedDoc>
  <HyperlinkBase>www.kindrik.sg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Asia Completion Checklist Template</dc:title>
  <dc:subject/>
  <dc:creator>Kindrik Partners</dc:creator>
  <cp:keywords>Checklist; completion; venture capital; fund raising; equity; capital raising; SE Asia; Southeast Asia; series A; template; free template; free download; legal document; legal template;</cp:keywords>
  <dc:description/>
  <cp:lastModifiedBy>KP</cp:lastModifiedBy>
  <cp:revision>3</cp:revision>
  <cp:lastPrinted>2020-07-22T07:21:00Z</cp:lastPrinted>
  <dcterms:created xsi:type="dcterms:W3CDTF">2020-07-22T07:21:00Z</dcterms:created>
  <dcterms:modified xsi:type="dcterms:W3CDTF">2020-07-22T07:22:00Z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Original Author">
    <vt:lpwstr>Simmonds Stewart</vt:lpwstr>
  </property>
  <property fmtid="{D5CDD505-2E9C-101B-9397-08002B2CF9AE}" pid="3" name="mvOriginal Created">
    <vt:lpwstr>2016-11-04T14:22:00</vt:lpwstr>
  </property>
  <property fmtid="{D5CDD505-2E9C-101B-9397-08002B2CF9AE}" pid="4" name="mvOriginal Modified">
    <vt:lpwstr>2016-11-04T14:25:29</vt:lpwstr>
  </property>
  <property fmtid="{D5CDD505-2E9C-101B-9397-08002B2CF9AE}" pid="5" name="mvOriginal Producer">
    <vt:lpwstr/>
  </property>
  <property fmtid="{D5CDD505-2E9C-101B-9397-08002B2CF9AE}" pid="6" name="Original Filename">
    <vt:lpwstr/>
  </property>
  <property fmtid="{D5CDD505-2E9C-101B-9397-08002B2CF9AE}" pid="7" name="mvMatterName">
    <vt:lpwstr>series seed capital raise</vt:lpwstr>
  </property>
  <property fmtid="{D5CDD505-2E9C-101B-9397-08002B2CF9AE}" pid="8" name="mvMatterNumber">
    <vt:lpwstr>HER011</vt:lpwstr>
  </property>
  <property fmtid="{D5CDD505-2E9C-101B-9397-08002B2CF9AE}" pid="9" name="mvMatterClientName">
    <vt:lpwstr>Hertzwell Pte Ltd</vt:lpwstr>
  </property>
  <property fmtid="{D5CDD505-2E9C-101B-9397-08002B2CF9AE}" pid="10" name="mvMatterClientNumber">
    <vt:lpwstr>HER01</vt:lpwstr>
  </property>
  <property fmtid="{D5CDD505-2E9C-101B-9397-08002B2CF9AE}" pid="11" name="mvMatterType">
    <vt:lpwstr>Capital Raising</vt:lpwstr>
  </property>
  <property fmtid="{D5CDD505-2E9C-101B-9397-08002B2CF9AE}" pid="12" name="mvMatterManagedBy">
    <vt:lpwstr/>
  </property>
  <property fmtid="{D5CDD505-2E9C-101B-9397-08002B2CF9AE}" pid="13" name="mvMatterStatus">
    <vt:lpwstr>Active</vt:lpwstr>
  </property>
  <property fmtid="{D5CDD505-2E9C-101B-9397-08002B2CF9AE}" pid="14" name="mvDocumentAuthor">
    <vt:lpwstr/>
  </property>
  <property fmtid="{D5CDD505-2E9C-101B-9397-08002B2CF9AE}" pid="15" name="mvDocumentTypeC">
    <vt:lpwstr/>
  </property>
  <property fmtid="{D5CDD505-2E9C-101B-9397-08002B2CF9AE}" pid="16" name="DM_DESCRIPTION">
    <vt:lpwstr/>
  </property>
  <property fmtid="{D5CDD505-2E9C-101B-9397-08002B2CF9AE}" pid="17" name="ContentTypeId">
    <vt:lpwstr>0x010100B465B281849A5C4FACA494C242AF993A</vt:lpwstr>
  </property>
  <property fmtid="{D5CDD505-2E9C-101B-9397-08002B2CF9AE}" pid="18" name="mvRef">
    <vt:lpwstr>SSLI-144546653-14\1.0</vt:lpwstr>
  </property>
  <property fmtid="{D5CDD505-2E9C-101B-9397-08002B2CF9AE}" pid="19" name="_dlc_DocIdItemGuid">
    <vt:lpwstr>73bf7283-2ea4-452c-a1b7-27788f208d72</vt:lpwstr>
  </property>
  <property fmtid="{D5CDD505-2E9C-101B-9397-08002B2CF9AE}" pid="20" name="_docset_NoMedatataSyncRequired">
    <vt:lpwstr>False</vt:lpwstr>
  </property>
</Properties>
</file>